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F838" w14:textId="3C8576D6" w:rsidR="00BB214E" w:rsidRDefault="001F5E10" w:rsidP="00DE6EFA">
      <w:pPr>
        <w:pStyle w:val="CommentText"/>
        <w:rPr>
          <w:rStyle w:val="CommentReference"/>
          <w:rFonts w:ascii="Times New Roman" w:hAnsi="Times New Roman" w:cs="Times New Roman"/>
          <w:b/>
          <w:bCs/>
          <w:color w:val="FF0000"/>
          <w:sz w:val="24"/>
          <w:szCs w:val="24"/>
        </w:rPr>
      </w:pPr>
      <w:r w:rsidRPr="00885E6A">
        <w:rPr>
          <w:rStyle w:val="CommentReference"/>
          <w:rFonts w:ascii="Times New Roman" w:hAnsi="Times New Roman" w:cs="Times New Roman"/>
          <w:color w:val="000000" w:themeColor="text1"/>
          <w:sz w:val="24"/>
          <w:szCs w:val="24"/>
        </w:rPr>
        <w:annotationRef/>
      </w:r>
      <w:r w:rsidR="00BB214E">
        <w:rPr>
          <w:rStyle w:val="CommentReference"/>
          <w:rFonts w:ascii="Times New Roman" w:hAnsi="Times New Roman" w:cs="Times New Roman"/>
          <w:b/>
          <w:bCs/>
          <w:color w:val="FF0000"/>
          <w:sz w:val="24"/>
          <w:szCs w:val="24"/>
        </w:rPr>
        <w:t>NOTE TO STUDENTS/FAMILIES:</w:t>
      </w:r>
    </w:p>
    <w:p w14:paraId="672EC98F" w14:textId="263F050B" w:rsidR="000E766A" w:rsidRPr="00BB214E" w:rsidRDefault="00D76993" w:rsidP="00222DD1">
      <w:pPr>
        <w:pStyle w:val="CommentText"/>
        <w:jc w:val="both"/>
        <w:rPr>
          <w:rFonts w:ascii="Times New Roman" w:hAnsi="Times New Roman" w:cs="Times New Roman"/>
          <w:color w:val="FF0000"/>
          <w:sz w:val="24"/>
          <w:szCs w:val="24"/>
        </w:rPr>
      </w:pPr>
      <w:r w:rsidRPr="00BB214E">
        <w:rPr>
          <w:rFonts w:ascii="Times New Roman" w:hAnsi="Times New Roman" w:cs="Times New Roman"/>
          <w:color w:val="FF0000"/>
          <w:sz w:val="24"/>
          <w:szCs w:val="24"/>
        </w:rPr>
        <w:t>Some</w:t>
      </w:r>
      <w:r w:rsidR="00885E6A" w:rsidRPr="00BB214E">
        <w:rPr>
          <w:rFonts w:ascii="Times New Roman" w:hAnsi="Times New Roman" w:cs="Times New Roman"/>
          <w:color w:val="FF0000"/>
          <w:sz w:val="24"/>
          <w:szCs w:val="24"/>
        </w:rPr>
        <w:t xml:space="preserve"> states</w:t>
      </w:r>
      <w:r w:rsidR="00BB214E" w:rsidRPr="00BB214E">
        <w:rPr>
          <w:rFonts w:ascii="Times New Roman" w:hAnsi="Times New Roman" w:cs="Times New Roman"/>
          <w:color w:val="FF0000"/>
          <w:sz w:val="24"/>
          <w:szCs w:val="24"/>
        </w:rPr>
        <w:t>, including</w:t>
      </w:r>
      <w:r w:rsidR="00222DD1" w:rsidRPr="00BB214E">
        <w:rPr>
          <w:rFonts w:ascii="Times New Roman" w:hAnsi="Times New Roman" w:cs="Times New Roman"/>
          <w:color w:val="FF0000"/>
          <w:sz w:val="24"/>
          <w:szCs w:val="24"/>
        </w:rPr>
        <w:t xml:space="preserve"> </w:t>
      </w:r>
      <w:r w:rsidR="00BB214E" w:rsidRPr="00BB214E">
        <w:rPr>
          <w:rFonts w:ascii="Times New Roman" w:hAnsi="Times New Roman" w:cs="Times New Roman"/>
          <w:color w:val="FF0000"/>
          <w:sz w:val="24"/>
          <w:szCs w:val="24"/>
        </w:rPr>
        <w:t>Alaska, Arizona, California, Kansas, Mississippi, Montana, Nevada, North Dakota, Oklahoma, Oregon, South Dakota, Utah, and Washington, have laws that explicitly protect the right to wear tribal regalia at graduation. If you</w:t>
      </w:r>
      <w:r w:rsidR="00694C23" w:rsidRPr="00BB214E">
        <w:rPr>
          <w:rFonts w:ascii="Times New Roman" w:hAnsi="Times New Roman" w:cs="Times New Roman"/>
          <w:color w:val="FF0000"/>
          <w:sz w:val="24"/>
          <w:szCs w:val="24"/>
        </w:rPr>
        <w:t xml:space="preserve"> live in </w:t>
      </w:r>
      <w:r w:rsidR="00BB214E" w:rsidRPr="00BB214E">
        <w:rPr>
          <w:rFonts w:ascii="Times New Roman" w:hAnsi="Times New Roman" w:cs="Times New Roman"/>
          <w:color w:val="FF0000"/>
          <w:sz w:val="24"/>
          <w:szCs w:val="24"/>
        </w:rPr>
        <w:t xml:space="preserve">one of </w:t>
      </w:r>
      <w:r w:rsidR="00694C23" w:rsidRPr="00BB214E">
        <w:rPr>
          <w:rFonts w:ascii="Times New Roman" w:hAnsi="Times New Roman" w:cs="Times New Roman"/>
          <w:color w:val="FF0000"/>
          <w:sz w:val="24"/>
          <w:szCs w:val="24"/>
        </w:rPr>
        <w:t>those states</w:t>
      </w:r>
      <w:r w:rsidR="00BB214E" w:rsidRPr="00BB214E">
        <w:rPr>
          <w:rFonts w:ascii="Times New Roman" w:hAnsi="Times New Roman" w:cs="Times New Roman"/>
          <w:color w:val="FF0000"/>
          <w:sz w:val="24"/>
          <w:szCs w:val="24"/>
        </w:rPr>
        <w:t xml:space="preserve">, check </w:t>
      </w:r>
      <w:r w:rsidR="001A14CC">
        <w:rPr>
          <w:rFonts w:ascii="Times New Roman" w:hAnsi="Times New Roman" w:cs="Times New Roman"/>
          <w:color w:val="FF0000"/>
          <w:sz w:val="24"/>
          <w:szCs w:val="24"/>
        </w:rPr>
        <w:t xml:space="preserve">out </w:t>
      </w:r>
      <w:r w:rsidR="00BB214E" w:rsidRPr="00BB214E">
        <w:rPr>
          <w:rFonts w:ascii="Times New Roman" w:hAnsi="Times New Roman" w:cs="Times New Roman"/>
          <w:color w:val="FF0000"/>
          <w:sz w:val="24"/>
          <w:szCs w:val="24"/>
        </w:rPr>
        <w:t>our other resources to determine whether you a</w:t>
      </w:r>
      <w:r w:rsidR="000E766A" w:rsidRPr="00BB214E">
        <w:rPr>
          <w:rFonts w:ascii="Times New Roman" w:hAnsi="Times New Roman" w:cs="Times New Roman"/>
          <w:color w:val="FF0000"/>
          <w:sz w:val="24"/>
          <w:szCs w:val="24"/>
        </w:rPr>
        <w:t xml:space="preserve">re eligible for protection under those state laws </w:t>
      </w:r>
      <w:r w:rsidR="00BB214E" w:rsidRPr="00BB214E">
        <w:rPr>
          <w:rFonts w:ascii="Times New Roman" w:hAnsi="Times New Roman" w:cs="Times New Roman"/>
          <w:color w:val="FF0000"/>
          <w:sz w:val="24"/>
          <w:szCs w:val="24"/>
        </w:rPr>
        <w:t xml:space="preserve">and </w:t>
      </w:r>
      <w:r w:rsidR="001A14CC">
        <w:rPr>
          <w:rFonts w:ascii="Times New Roman" w:hAnsi="Times New Roman" w:cs="Times New Roman"/>
          <w:color w:val="FF0000"/>
          <w:sz w:val="24"/>
          <w:szCs w:val="24"/>
        </w:rPr>
        <w:t xml:space="preserve">whether you </w:t>
      </w:r>
      <w:r w:rsidR="00BB214E" w:rsidRPr="00BB214E">
        <w:rPr>
          <w:rFonts w:ascii="Times New Roman" w:hAnsi="Times New Roman" w:cs="Times New Roman"/>
          <w:color w:val="FF0000"/>
          <w:sz w:val="24"/>
          <w:szCs w:val="24"/>
        </w:rPr>
        <w:t>should use the</w:t>
      </w:r>
      <w:r w:rsidR="00694C23" w:rsidRPr="00BB214E">
        <w:rPr>
          <w:rFonts w:ascii="Times New Roman" w:hAnsi="Times New Roman" w:cs="Times New Roman"/>
          <w:color w:val="FF0000"/>
          <w:sz w:val="24"/>
          <w:szCs w:val="24"/>
        </w:rPr>
        <w:t xml:space="preserve"> self-advocacy template letter for </w:t>
      </w:r>
      <w:r w:rsidR="00BB214E" w:rsidRPr="00BB214E">
        <w:rPr>
          <w:rFonts w:ascii="Times New Roman" w:hAnsi="Times New Roman" w:cs="Times New Roman"/>
          <w:color w:val="FF0000"/>
          <w:sz w:val="24"/>
          <w:szCs w:val="24"/>
        </w:rPr>
        <w:t xml:space="preserve">your </w:t>
      </w:r>
      <w:r w:rsidR="00694C23" w:rsidRPr="00BB214E">
        <w:rPr>
          <w:rFonts w:ascii="Times New Roman" w:hAnsi="Times New Roman" w:cs="Times New Roman"/>
          <w:color w:val="FF0000"/>
          <w:sz w:val="24"/>
          <w:szCs w:val="24"/>
        </w:rPr>
        <w:t xml:space="preserve">state. </w:t>
      </w:r>
    </w:p>
    <w:p w14:paraId="1EBE2BFB" w14:textId="65AD9BE2" w:rsidR="0054765F" w:rsidRPr="00BB214E" w:rsidRDefault="00694C23" w:rsidP="00222DD1">
      <w:pPr>
        <w:pStyle w:val="CommentText"/>
        <w:jc w:val="both"/>
        <w:rPr>
          <w:rFonts w:ascii="Times New Roman" w:hAnsi="Times New Roman" w:cs="Times New Roman"/>
          <w:color w:val="FF0000"/>
          <w:sz w:val="24"/>
          <w:szCs w:val="24"/>
        </w:rPr>
      </w:pPr>
      <w:r w:rsidRPr="00BB214E">
        <w:rPr>
          <w:rFonts w:ascii="Times New Roman" w:hAnsi="Times New Roman" w:cs="Times New Roman"/>
          <w:color w:val="FF0000"/>
          <w:sz w:val="24"/>
          <w:szCs w:val="24"/>
        </w:rPr>
        <w:t xml:space="preserve">While other states do not have laws that explicitly protect the right to wear tribal regalia, many </w:t>
      </w:r>
      <w:r w:rsidR="00C45472" w:rsidRPr="00BB214E">
        <w:rPr>
          <w:rFonts w:ascii="Times New Roman" w:hAnsi="Times New Roman" w:cs="Times New Roman"/>
          <w:color w:val="FF0000"/>
          <w:sz w:val="24"/>
          <w:szCs w:val="24"/>
        </w:rPr>
        <w:t xml:space="preserve">(but not all) </w:t>
      </w:r>
      <w:r w:rsidRPr="00BB214E">
        <w:rPr>
          <w:rFonts w:ascii="Times New Roman" w:hAnsi="Times New Roman" w:cs="Times New Roman"/>
          <w:color w:val="FF0000"/>
          <w:sz w:val="24"/>
          <w:szCs w:val="24"/>
        </w:rPr>
        <w:t xml:space="preserve">offer </w:t>
      </w:r>
      <w:r w:rsidR="006C1430">
        <w:rPr>
          <w:rFonts w:ascii="Times New Roman" w:hAnsi="Times New Roman" w:cs="Times New Roman"/>
          <w:color w:val="FF0000"/>
          <w:sz w:val="24"/>
          <w:szCs w:val="24"/>
        </w:rPr>
        <w:t>strong</w:t>
      </w:r>
      <w:r w:rsidRPr="00BB214E">
        <w:rPr>
          <w:rFonts w:ascii="Times New Roman" w:hAnsi="Times New Roman" w:cs="Times New Roman"/>
          <w:color w:val="FF0000"/>
          <w:sz w:val="24"/>
          <w:szCs w:val="24"/>
        </w:rPr>
        <w:t xml:space="preserve"> legal protections for religious exercise. For many Indigenous students, wearing tribal regalia at graduation is not only an important cultural practice, but it</w:t>
      </w:r>
      <w:r w:rsidR="00A853FF" w:rsidRPr="00BB214E">
        <w:rPr>
          <w:rFonts w:ascii="Times New Roman" w:hAnsi="Times New Roman" w:cs="Times New Roman"/>
          <w:color w:val="FF0000"/>
          <w:sz w:val="24"/>
          <w:szCs w:val="24"/>
        </w:rPr>
        <w:t xml:space="preserve"> also</w:t>
      </w:r>
      <w:r w:rsidRPr="00BB214E">
        <w:rPr>
          <w:rFonts w:ascii="Times New Roman" w:hAnsi="Times New Roman" w:cs="Times New Roman"/>
          <w:color w:val="FF0000"/>
          <w:sz w:val="24"/>
          <w:szCs w:val="24"/>
        </w:rPr>
        <w:t xml:space="preserve"> </w:t>
      </w:r>
      <w:r w:rsidR="00222DD1" w:rsidRPr="00BB214E">
        <w:rPr>
          <w:rFonts w:ascii="Times New Roman" w:hAnsi="Times New Roman" w:cs="Times New Roman"/>
          <w:color w:val="FF0000"/>
          <w:sz w:val="24"/>
          <w:szCs w:val="24"/>
        </w:rPr>
        <w:t>has significant spiritual or religious meaning</w:t>
      </w:r>
      <w:r w:rsidRPr="00BB214E">
        <w:rPr>
          <w:rFonts w:ascii="Times New Roman" w:hAnsi="Times New Roman" w:cs="Times New Roman"/>
          <w:color w:val="FF0000"/>
          <w:sz w:val="24"/>
          <w:szCs w:val="24"/>
        </w:rPr>
        <w:t xml:space="preserve">. </w:t>
      </w:r>
    </w:p>
    <w:p w14:paraId="5C96A27B" w14:textId="58D08EEA" w:rsidR="00694C23" w:rsidRPr="00BB214E" w:rsidRDefault="00694C23" w:rsidP="00222DD1">
      <w:pPr>
        <w:pStyle w:val="CommentText"/>
        <w:jc w:val="both"/>
        <w:rPr>
          <w:rFonts w:ascii="Times New Roman" w:hAnsi="Times New Roman" w:cs="Times New Roman"/>
          <w:b/>
          <w:bCs/>
          <w:color w:val="FF0000"/>
          <w:sz w:val="24"/>
          <w:szCs w:val="24"/>
        </w:rPr>
      </w:pPr>
      <w:r w:rsidRPr="00BB214E">
        <w:rPr>
          <w:rFonts w:ascii="Times New Roman" w:hAnsi="Times New Roman" w:cs="Times New Roman"/>
          <w:b/>
          <w:bCs/>
          <w:i/>
          <w:iCs/>
          <w:color w:val="FF0000"/>
          <w:sz w:val="24"/>
          <w:szCs w:val="24"/>
        </w:rPr>
        <w:t xml:space="preserve">If wearing tribal regalia at graduation has important spiritual or religious </w:t>
      </w:r>
      <w:r w:rsidR="00A853FF" w:rsidRPr="00BB214E">
        <w:rPr>
          <w:rFonts w:ascii="Times New Roman" w:hAnsi="Times New Roman" w:cs="Times New Roman"/>
          <w:b/>
          <w:bCs/>
          <w:i/>
          <w:iCs/>
          <w:color w:val="FF0000"/>
          <w:sz w:val="24"/>
          <w:szCs w:val="24"/>
        </w:rPr>
        <w:t>meaning</w:t>
      </w:r>
      <w:r w:rsidRPr="00BB214E">
        <w:rPr>
          <w:rFonts w:ascii="Times New Roman" w:hAnsi="Times New Roman" w:cs="Times New Roman"/>
          <w:b/>
          <w:bCs/>
          <w:i/>
          <w:iCs/>
          <w:color w:val="FF0000"/>
          <w:sz w:val="24"/>
          <w:szCs w:val="24"/>
        </w:rPr>
        <w:t xml:space="preserve"> for you,</w:t>
      </w:r>
      <w:r w:rsidR="0017669D" w:rsidRPr="00BB214E">
        <w:rPr>
          <w:rFonts w:ascii="Times New Roman" w:hAnsi="Times New Roman" w:cs="Times New Roman"/>
          <w:b/>
          <w:bCs/>
          <w:i/>
          <w:iCs/>
          <w:color w:val="FF0000"/>
          <w:sz w:val="24"/>
          <w:szCs w:val="24"/>
        </w:rPr>
        <w:t xml:space="preserve"> state religious freedom laws may require </w:t>
      </w:r>
      <w:r w:rsidR="000E766A" w:rsidRPr="00BB214E">
        <w:rPr>
          <w:rFonts w:ascii="Times New Roman" w:hAnsi="Times New Roman" w:cs="Times New Roman"/>
          <w:b/>
          <w:bCs/>
          <w:i/>
          <w:iCs/>
          <w:color w:val="FF0000"/>
          <w:sz w:val="24"/>
          <w:szCs w:val="24"/>
        </w:rPr>
        <w:t xml:space="preserve">public schools to provide a </w:t>
      </w:r>
      <w:r w:rsidR="00570CEE" w:rsidRPr="00BB214E">
        <w:rPr>
          <w:rFonts w:ascii="Times New Roman" w:hAnsi="Times New Roman" w:cs="Times New Roman"/>
          <w:b/>
          <w:bCs/>
          <w:i/>
          <w:iCs/>
          <w:color w:val="FF0000"/>
          <w:sz w:val="24"/>
          <w:szCs w:val="24"/>
        </w:rPr>
        <w:t>religious</w:t>
      </w:r>
      <w:r w:rsidR="000E766A" w:rsidRPr="00BB214E">
        <w:rPr>
          <w:rFonts w:ascii="Times New Roman" w:hAnsi="Times New Roman" w:cs="Times New Roman"/>
          <w:b/>
          <w:bCs/>
          <w:i/>
          <w:iCs/>
          <w:color w:val="FF0000"/>
          <w:sz w:val="24"/>
          <w:szCs w:val="24"/>
        </w:rPr>
        <w:t xml:space="preserve"> exemption </w:t>
      </w:r>
      <w:r w:rsidR="00A853FF" w:rsidRPr="00BB214E">
        <w:rPr>
          <w:rFonts w:ascii="Times New Roman" w:hAnsi="Times New Roman" w:cs="Times New Roman"/>
          <w:b/>
          <w:bCs/>
          <w:i/>
          <w:iCs/>
          <w:color w:val="FF0000"/>
          <w:sz w:val="24"/>
          <w:szCs w:val="24"/>
        </w:rPr>
        <w:t>from</w:t>
      </w:r>
      <w:r w:rsidR="000E766A" w:rsidRPr="00BB214E">
        <w:rPr>
          <w:rFonts w:ascii="Times New Roman" w:hAnsi="Times New Roman" w:cs="Times New Roman"/>
          <w:b/>
          <w:bCs/>
          <w:i/>
          <w:iCs/>
          <w:color w:val="FF0000"/>
          <w:sz w:val="24"/>
          <w:szCs w:val="24"/>
        </w:rPr>
        <w:t xml:space="preserve"> the graduation dress code. </w:t>
      </w:r>
    </w:p>
    <w:p w14:paraId="64F567D6" w14:textId="629F79BF" w:rsidR="00694C23" w:rsidRDefault="000E766A" w:rsidP="00222DD1">
      <w:pPr>
        <w:pStyle w:val="CommentText"/>
        <w:jc w:val="both"/>
        <w:rPr>
          <w:rFonts w:ascii="Times New Roman" w:hAnsi="Times New Roman" w:cs="Times New Roman"/>
          <w:color w:val="FF0000"/>
          <w:sz w:val="24"/>
          <w:szCs w:val="24"/>
        </w:rPr>
      </w:pPr>
      <w:commentRangeStart w:id="0"/>
      <w:r w:rsidRPr="00BB214E">
        <w:rPr>
          <w:rFonts w:ascii="Times New Roman" w:hAnsi="Times New Roman" w:cs="Times New Roman"/>
          <w:color w:val="FF0000"/>
          <w:sz w:val="24"/>
          <w:szCs w:val="24"/>
        </w:rPr>
        <w:t xml:space="preserve">This self-advocacy template letter </w:t>
      </w:r>
      <w:commentRangeEnd w:id="0"/>
      <w:r w:rsidR="00BC4591" w:rsidRPr="00BB214E">
        <w:rPr>
          <w:rStyle w:val="CommentReference"/>
          <w:color w:val="FF0000"/>
        </w:rPr>
        <w:commentReference w:id="0"/>
      </w:r>
      <w:r w:rsidRPr="00BB214E">
        <w:rPr>
          <w:rFonts w:ascii="Times New Roman" w:hAnsi="Times New Roman" w:cs="Times New Roman"/>
          <w:color w:val="FF0000"/>
          <w:sz w:val="24"/>
          <w:szCs w:val="24"/>
        </w:rPr>
        <w:t xml:space="preserve">can be sent to your school to request a religious accommodation to wear tribal regalia during commencement. </w:t>
      </w:r>
    </w:p>
    <w:p w14:paraId="33041311" w14:textId="77777777" w:rsidR="006050B9" w:rsidRPr="00E22368" w:rsidRDefault="006050B9" w:rsidP="006050B9">
      <w:pPr>
        <w:spacing w:after="0"/>
        <w:rPr>
          <w:rFonts w:ascii="Times New Roman" w:eastAsia="Times New Roman" w:hAnsi="Times New Roman" w:cs="Times New Roman"/>
          <w:color w:val="FF0000"/>
          <w:sz w:val="24"/>
          <w:szCs w:val="24"/>
        </w:rPr>
      </w:pPr>
      <w:r w:rsidRPr="00E22368">
        <w:rPr>
          <w:rFonts w:ascii="Times New Roman" w:eastAsia="Times New Roman" w:hAnsi="Times New Roman" w:cs="Times New Roman"/>
          <w:color w:val="FF0000"/>
          <w:sz w:val="24"/>
          <w:szCs w:val="24"/>
        </w:rPr>
        <w:t xml:space="preserve">(To </w:t>
      </w:r>
      <w:r>
        <w:rPr>
          <w:rFonts w:ascii="Times New Roman" w:eastAsia="Times New Roman" w:hAnsi="Times New Roman" w:cs="Times New Roman"/>
          <w:color w:val="FF0000"/>
          <w:sz w:val="24"/>
          <w:szCs w:val="24"/>
        </w:rPr>
        <w:t>ensure</w:t>
      </w:r>
      <w:r w:rsidRPr="00E22368">
        <w:rPr>
          <w:rFonts w:ascii="Times New Roman" w:eastAsia="Times New Roman" w:hAnsi="Times New Roman" w:cs="Times New Roman"/>
          <w:color w:val="FF0000"/>
          <w:sz w:val="24"/>
          <w:szCs w:val="24"/>
        </w:rPr>
        <w:t xml:space="preserve"> that you see all instructional comments in the margin of this document, turn on “show comments” in Microsoft Word.)</w:t>
      </w:r>
    </w:p>
    <w:p w14:paraId="3E9C1B13" w14:textId="77777777" w:rsidR="006050B9" w:rsidRDefault="006050B9" w:rsidP="006050B9">
      <w:pPr>
        <w:rPr>
          <w:rFonts w:ascii="Times New Roman" w:hAnsi="Times New Roman" w:cs="Times New Roman"/>
          <w:b/>
          <w:bCs/>
          <w:color w:val="FF0000"/>
          <w:sz w:val="24"/>
          <w:szCs w:val="24"/>
          <w:u w:val="single"/>
        </w:rPr>
      </w:pPr>
    </w:p>
    <w:p w14:paraId="1C32DD10" w14:textId="10AC5741" w:rsidR="0084279A" w:rsidRPr="00885E6A" w:rsidRDefault="0084279A" w:rsidP="006050B9">
      <w:pPr>
        <w:jc w:val="center"/>
        <w:rPr>
          <w:rFonts w:ascii="Times New Roman" w:hAnsi="Times New Roman" w:cs="Times New Roman"/>
          <w:b/>
          <w:bCs/>
          <w:color w:val="FF0000"/>
          <w:sz w:val="24"/>
          <w:szCs w:val="24"/>
          <w:u w:val="single"/>
        </w:rPr>
      </w:pPr>
      <w:r w:rsidRPr="00885E6A">
        <w:rPr>
          <w:rFonts w:ascii="Times New Roman" w:hAnsi="Times New Roman" w:cs="Times New Roman"/>
          <w:b/>
          <w:bCs/>
          <w:color w:val="FF0000"/>
          <w:sz w:val="24"/>
          <w:szCs w:val="24"/>
          <w:u w:val="single"/>
        </w:rPr>
        <w:t>Instructions</w:t>
      </w:r>
    </w:p>
    <w:p w14:paraId="66577338" w14:textId="4E07BA22" w:rsidR="0084279A" w:rsidRPr="00885E6A" w:rsidRDefault="0084279A" w:rsidP="0084279A">
      <w:pPr>
        <w:jc w:val="both"/>
        <w:rPr>
          <w:rFonts w:ascii="Times New Roman" w:hAnsi="Times New Roman" w:cs="Times New Roman"/>
          <w:b/>
          <w:bCs/>
          <w:color w:val="FF0000"/>
          <w:sz w:val="24"/>
          <w:szCs w:val="24"/>
        </w:rPr>
      </w:pPr>
      <w:r w:rsidRPr="00885E6A">
        <w:rPr>
          <w:rFonts w:ascii="Times New Roman" w:hAnsi="Times New Roman" w:cs="Times New Roman"/>
          <w:b/>
          <w:bCs/>
          <w:color w:val="FF0000"/>
          <w:sz w:val="24"/>
          <w:szCs w:val="24"/>
        </w:rPr>
        <w:t xml:space="preserve">Copy and paste the text of the applicable footnote (starting with </w:t>
      </w:r>
      <w:r w:rsidRPr="00885E6A">
        <w:rPr>
          <w:rFonts w:ascii="Times New Roman" w:hAnsi="Times New Roman" w:cs="Times New Roman"/>
          <w:b/>
          <w:bCs/>
          <w:i/>
          <w:iCs/>
          <w:color w:val="FF0000"/>
          <w:sz w:val="24"/>
          <w:szCs w:val="24"/>
        </w:rPr>
        <w:t>“See”</w:t>
      </w:r>
      <w:r w:rsidRPr="00885E6A">
        <w:rPr>
          <w:rFonts w:ascii="Times New Roman" w:hAnsi="Times New Roman" w:cs="Times New Roman"/>
          <w:b/>
          <w:bCs/>
          <w:color w:val="FF0000"/>
          <w:sz w:val="24"/>
          <w:szCs w:val="24"/>
        </w:rPr>
        <w:t>) for your state into the space for footnote 1 in the template letter below and fill in all other necessary and relevant information</w:t>
      </w:r>
      <w:r w:rsidR="00520537" w:rsidRPr="00885E6A">
        <w:rPr>
          <w:rFonts w:ascii="Times New Roman" w:hAnsi="Times New Roman" w:cs="Times New Roman"/>
          <w:b/>
          <w:bCs/>
          <w:color w:val="FF0000"/>
          <w:sz w:val="24"/>
          <w:szCs w:val="24"/>
        </w:rPr>
        <w:t>.</w:t>
      </w:r>
    </w:p>
    <w:p w14:paraId="43EC2554"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Alabama</w:t>
      </w:r>
    </w:p>
    <w:p w14:paraId="5560D644" w14:textId="504229A2"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Ala. Religious Freedom Amend., Ala. Const</w:t>
      </w:r>
      <w:r w:rsidR="0064500D" w:rsidRPr="00885E6A">
        <w:rPr>
          <w:rFonts w:ascii="Times New Roman" w:eastAsia="Times New Roman" w:hAnsi="Times New Roman" w:cs="Times New Roman"/>
          <w:color w:val="000000" w:themeColor="text1"/>
          <w:sz w:val="20"/>
          <w:szCs w:val="20"/>
        </w:rPr>
        <w:t>.</w:t>
      </w:r>
      <w:r w:rsidRPr="00885E6A">
        <w:rPr>
          <w:rFonts w:ascii="Times New Roman" w:eastAsia="Times New Roman" w:hAnsi="Times New Roman" w:cs="Times New Roman"/>
          <w:color w:val="000000" w:themeColor="text1"/>
          <w:sz w:val="20"/>
          <w:szCs w:val="20"/>
        </w:rPr>
        <w:t>, Art. I, § 3.01(V) (“Government shall not burden a person’s freedom of religion even if the burden results from a rule of general applicability</w:t>
      </w:r>
      <w:r w:rsidR="006C1430">
        <w:rPr>
          <w:rFonts w:ascii="Times New Roman" w:eastAsia="Times New Roman" w:hAnsi="Times New Roman" w:cs="Times New Roman"/>
          <w:color w:val="000000" w:themeColor="text1"/>
          <w:sz w:val="20"/>
          <w:szCs w:val="20"/>
        </w:rPr>
        <w:t xml:space="preserve"> </w:t>
      </w:r>
      <w:r w:rsidRPr="00885E6A">
        <w:rPr>
          <w:rFonts w:ascii="Times New Roman" w:eastAsia="Times New Roman" w:hAnsi="Times New Roman" w:cs="Times New Roman"/>
          <w:color w:val="000000" w:themeColor="text1"/>
          <w:sz w:val="20"/>
          <w:szCs w:val="20"/>
        </w:rPr>
        <w:t>. . . [unless] it demonstrates that application of the burden to the person: (1) [i]s in furtherance of a compelling governmental interest; and (2) [i]s the least restrictive means of furthering that compelling governmental interest.”).</w:t>
      </w:r>
    </w:p>
    <w:p w14:paraId="7F08C4DE"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0E757482"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Alaska</w:t>
      </w:r>
    </w:p>
    <w:p w14:paraId="4B035C71" w14:textId="5C799A7D"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Alaska Const. Art. I, § 4; </w:t>
      </w:r>
      <w:r w:rsidRPr="00885E6A">
        <w:rPr>
          <w:rFonts w:ascii="Times New Roman" w:eastAsia="Times New Roman" w:hAnsi="Times New Roman" w:cs="Times New Roman"/>
          <w:i/>
          <w:iCs/>
          <w:color w:val="000000" w:themeColor="text1"/>
          <w:sz w:val="20"/>
          <w:szCs w:val="20"/>
        </w:rPr>
        <w:t>see also Larson v. Cooper</w:t>
      </w:r>
      <w:r w:rsidRPr="00885E6A">
        <w:rPr>
          <w:rFonts w:ascii="Times New Roman" w:eastAsia="Times New Roman" w:hAnsi="Times New Roman" w:cs="Times New Roman"/>
          <w:color w:val="000000" w:themeColor="text1"/>
          <w:sz w:val="20"/>
          <w:szCs w:val="20"/>
        </w:rPr>
        <w:t xml:space="preserve">, 90 P.3d 125, 131 (Alaska 2004) (“[C]ourts must consider whether the [religious] conduct poses some substantial threat to public safety, peace or order, or whether there are competing governmental interests that are of the highest order and </w:t>
      </w:r>
      <w:r w:rsidR="00A853FF" w:rsidRPr="00885E6A">
        <w:rPr>
          <w:rFonts w:ascii="Times New Roman" w:eastAsia="Times New Roman" w:hAnsi="Times New Roman" w:cs="Times New Roman"/>
          <w:color w:val="000000" w:themeColor="text1"/>
          <w:sz w:val="20"/>
          <w:szCs w:val="20"/>
        </w:rPr>
        <w:t xml:space="preserve">. . . </w:t>
      </w:r>
      <w:r w:rsidRPr="00885E6A">
        <w:rPr>
          <w:rFonts w:ascii="Times New Roman" w:eastAsia="Times New Roman" w:hAnsi="Times New Roman" w:cs="Times New Roman"/>
          <w:color w:val="000000" w:themeColor="text1"/>
          <w:sz w:val="20"/>
          <w:szCs w:val="20"/>
        </w:rPr>
        <w:t xml:space="preserve">(are) not otherwise served.”) (internal quotation marks omitted); </w:t>
      </w:r>
      <w:r w:rsidRPr="00885E6A">
        <w:rPr>
          <w:rFonts w:ascii="Times New Roman" w:eastAsia="Times New Roman" w:hAnsi="Times New Roman" w:cs="Times New Roman"/>
          <w:i/>
          <w:iCs/>
          <w:color w:val="000000" w:themeColor="text1"/>
          <w:sz w:val="20"/>
          <w:szCs w:val="20"/>
        </w:rPr>
        <w:t>Swanner v. Anchorage Equal Rights Comm’n,</w:t>
      </w:r>
      <w:r w:rsidRPr="00885E6A">
        <w:rPr>
          <w:rFonts w:ascii="Times New Roman" w:eastAsia="Times New Roman" w:hAnsi="Times New Roman" w:cs="Times New Roman"/>
          <w:color w:val="000000" w:themeColor="text1"/>
          <w:sz w:val="20"/>
          <w:szCs w:val="20"/>
        </w:rPr>
        <w:t xml:space="preserve"> 874 P.2d 274, 280–81 (Alaska 1994).</w:t>
      </w:r>
    </w:p>
    <w:p w14:paraId="5AFE4440"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678D25FC" w14:textId="77777777" w:rsidR="0084279A" w:rsidRPr="00885E6A" w:rsidRDefault="0084279A" w:rsidP="0084279A">
      <w:pPr>
        <w:spacing w:after="0" w:line="240" w:lineRule="auto"/>
        <w:jc w:val="both"/>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Arizona</w:t>
      </w:r>
    </w:p>
    <w:p w14:paraId="2CF7337A" w14:textId="7AEB88B0"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Ariz. Rev. Stat. Ann. § 41-1493.01(B)</w:t>
      </w:r>
      <w:r w:rsidR="00341084" w:rsidRPr="00885E6A">
        <w:rPr>
          <w:rFonts w:ascii="Times New Roman" w:eastAsia="Times New Roman" w:hAnsi="Times New Roman" w:cs="Times New Roman"/>
          <w:color w:val="000000" w:themeColor="text1"/>
          <w:sz w:val="20"/>
          <w:szCs w:val="20"/>
        </w:rPr>
        <w:t>-</w:t>
      </w:r>
      <w:r w:rsidR="001F13CF" w:rsidRPr="00885E6A">
        <w:rPr>
          <w:rFonts w:ascii="Times New Roman" w:eastAsia="Times New Roman" w:hAnsi="Times New Roman" w:cs="Times New Roman"/>
          <w:color w:val="000000" w:themeColor="text1"/>
          <w:sz w:val="20"/>
          <w:szCs w:val="20"/>
        </w:rPr>
        <w:t>(C)</w:t>
      </w:r>
      <w:r w:rsidR="00946ED2" w:rsidRPr="00885E6A">
        <w:rPr>
          <w:rFonts w:ascii="Times New Roman" w:eastAsia="Times New Roman" w:hAnsi="Times New Roman" w:cs="Times New Roman"/>
          <w:color w:val="000000" w:themeColor="text1"/>
          <w:sz w:val="20"/>
          <w:szCs w:val="20"/>
        </w:rPr>
        <w:t xml:space="preserve"> </w:t>
      </w:r>
      <w:r w:rsidRPr="00885E6A">
        <w:rPr>
          <w:rFonts w:ascii="Times New Roman" w:eastAsia="Times New Roman" w:hAnsi="Times New Roman" w:cs="Times New Roman"/>
          <w:color w:val="000000" w:themeColor="text1"/>
          <w:sz w:val="20"/>
          <w:szCs w:val="20"/>
        </w:rPr>
        <w:t>(1999) (“[G]</w:t>
      </w:r>
      <w:proofErr w:type="spellStart"/>
      <w:r w:rsidRPr="00885E6A">
        <w:rPr>
          <w:rFonts w:ascii="Times New Roman" w:eastAsia="Times New Roman" w:hAnsi="Times New Roman" w:cs="Times New Roman"/>
          <w:color w:val="000000" w:themeColor="text1"/>
          <w:sz w:val="20"/>
          <w:szCs w:val="20"/>
        </w:rPr>
        <w:t>overnment</w:t>
      </w:r>
      <w:proofErr w:type="spellEnd"/>
      <w:r w:rsidRPr="00885E6A">
        <w:rPr>
          <w:rFonts w:ascii="Times New Roman" w:eastAsia="Times New Roman" w:hAnsi="Times New Roman" w:cs="Times New Roman"/>
          <w:color w:val="000000" w:themeColor="text1"/>
          <w:sz w:val="20"/>
          <w:szCs w:val="20"/>
        </w:rPr>
        <w:t xml:space="preserve"> shall not substantially burden a person</w:t>
      </w:r>
      <w:r w:rsidR="00A853FF" w:rsidRPr="00885E6A">
        <w:rPr>
          <w:rFonts w:ascii="Times New Roman" w:eastAsia="Times New Roman" w:hAnsi="Times New Roman" w:cs="Times New Roman"/>
          <w:color w:val="000000" w:themeColor="text1"/>
          <w:sz w:val="20"/>
          <w:szCs w:val="20"/>
        </w:rPr>
        <w:t>’</w:t>
      </w:r>
      <w:r w:rsidRPr="00885E6A">
        <w:rPr>
          <w:rFonts w:ascii="Times New Roman" w:eastAsia="Times New Roman" w:hAnsi="Times New Roman" w:cs="Times New Roman"/>
          <w:color w:val="000000" w:themeColor="text1"/>
          <w:sz w:val="20"/>
          <w:szCs w:val="20"/>
        </w:rPr>
        <w:t>s exercise of religion even if the burden results from a rule of general applicability . . . [unless]</w:t>
      </w:r>
      <w:r w:rsidRPr="00885E6A">
        <w:rPr>
          <w:color w:val="000000" w:themeColor="text1"/>
          <w:sz w:val="20"/>
          <w:szCs w:val="20"/>
        </w:rPr>
        <w:t xml:space="preserve"> </w:t>
      </w:r>
      <w:r w:rsidRPr="00885E6A">
        <w:rPr>
          <w:rFonts w:ascii="Times New Roman" w:eastAsia="Times New Roman" w:hAnsi="Times New Roman" w:cs="Times New Roman"/>
          <w:color w:val="000000" w:themeColor="text1"/>
          <w:sz w:val="20"/>
          <w:szCs w:val="20"/>
        </w:rPr>
        <w:t>it demonstrates that application of the burden to the person is both . . . [i]n furtherance of a compelling governmental interest . . . [and] [t]he least restrictive means of furthering that compelling governmental interest.”).</w:t>
      </w:r>
    </w:p>
    <w:p w14:paraId="3F487C98"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227E9D9F" w14:textId="77777777" w:rsidR="0084279A" w:rsidRPr="00885E6A" w:rsidRDefault="0084279A" w:rsidP="0084279A">
      <w:pPr>
        <w:spacing w:after="0" w:line="240" w:lineRule="auto"/>
        <w:jc w:val="both"/>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Arkansas</w:t>
      </w:r>
    </w:p>
    <w:p w14:paraId="6E71AF7B" w14:textId="0D0D8F98" w:rsidR="0084279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Ark. Religious Freedom Restoration Act, Ark. Code Ann. § 16-123-404(a) (20</w:t>
      </w:r>
      <w:r w:rsidR="005D6D07" w:rsidRPr="00885E6A">
        <w:rPr>
          <w:rFonts w:ascii="Times New Roman" w:eastAsia="Times New Roman" w:hAnsi="Times New Roman" w:cs="Times New Roman"/>
          <w:color w:val="000000" w:themeColor="text1"/>
          <w:sz w:val="20"/>
          <w:szCs w:val="20"/>
        </w:rPr>
        <w:t>23</w:t>
      </w:r>
      <w:r w:rsidRPr="00885E6A">
        <w:rPr>
          <w:rFonts w:ascii="Times New Roman" w:eastAsia="Times New Roman" w:hAnsi="Times New Roman" w:cs="Times New Roman"/>
          <w:color w:val="000000" w:themeColor="text1"/>
          <w:sz w:val="20"/>
          <w:szCs w:val="20"/>
        </w:rPr>
        <w:t>) (“A government shall not substantially burden a person’s exercise of religion even if the burden results from a rule of general applicability</w:t>
      </w:r>
      <w:r w:rsidR="00305377" w:rsidRPr="00885E6A">
        <w:rPr>
          <w:rFonts w:ascii="Times New Roman" w:eastAsia="Times New Roman" w:hAnsi="Times New Roman" w:cs="Times New Roman"/>
          <w:color w:val="000000" w:themeColor="text1"/>
          <w:sz w:val="20"/>
          <w:szCs w:val="20"/>
        </w:rPr>
        <w:t>, unless it is demonstrated that application of the burden to the person in this particular instance is</w:t>
      </w:r>
      <w:r w:rsidRPr="00885E6A">
        <w:rPr>
          <w:rFonts w:ascii="Times New Roman" w:eastAsia="Times New Roman" w:hAnsi="Times New Roman" w:cs="Times New Roman"/>
          <w:color w:val="000000" w:themeColor="text1"/>
          <w:sz w:val="20"/>
          <w:szCs w:val="20"/>
        </w:rPr>
        <w:t>: (1)</w:t>
      </w:r>
      <w:r w:rsidR="00A853FF" w:rsidRPr="00885E6A">
        <w:rPr>
          <w:rFonts w:ascii="Times New Roman" w:eastAsia="Times New Roman" w:hAnsi="Times New Roman" w:cs="Times New Roman"/>
          <w:color w:val="000000" w:themeColor="text1"/>
          <w:sz w:val="20"/>
          <w:szCs w:val="20"/>
        </w:rPr>
        <w:t xml:space="preserve"> </w:t>
      </w:r>
      <w:r w:rsidR="00305377" w:rsidRPr="00885E6A">
        <w:rPr>
          <w:rFonts w:ascii="Times New Roman" w:eastAsia="Times New Roman" w:hAnsi="Times New Roman" w:cs="Times New Roman"/>
          <w:color w:val="000000" w:themeColor="text1"/>
          <w:sz w:val="20"/>
          <w:szCs w:val="20"/>
        </w:rPr>
        <w:t>[e]</w:t>
      </w:r>
      <w:proofErr w:type="spellStart"/>
      <w:r w:rsidR="00305377" w:rsidRPr="00885E6A">
        <w:rPr>
          <w:rFonts w:ascii="Times New Roman" w:eastAsia="Times New Roman" w:hAnsi="Times New Roman" w:cs="Times New Roman"/>
          <w:color w:val="000000" w:themeColor="text1"/>
          <w:sz w:val="20"/>
          <w:szCs w:val="20"/>
        </w:rPr>
        <w:t>ssential</w:t>
      </w:r>
      <w:proofErr w:type="spellEnd"/>
      <w:r w:rsidR="00305377" w:rsidRPr="00885E6A">
        <w:rPr>
          <w:rFonts w:ascii="Times New Roman" w:eastAsia="Times New Roman" w:hAnsi="Times New Roman" w:cs="Times New Roman"/>
          <w:color w:val="000000" w:themeColor="text1"/>
          <w:sz w:val="20"/>
          <w:szCs w:val="20"/>
        </w:rPr>
        <w:t xml:space="preserve"> to further </w:t>
      </w:r>
      <w:r w:rsidRPr="00885E6A">
        <w:rPr>
          <w:rFonts w:ascii="Times New Roman" w:eastAsia="Times New Roman" w:hAnsi="Times New Roman" w:cs="Times New Roman"/>
          <w:color w:val="000000" w:themeColor="text1"/>
          <w:sz w:val="20"/>
          <w:szCs w:val="20"/>
        </w:rPr>
        <w:t>a compelling governmental interest; and (2) [t]he least restrictive means of furthering that compelling governmental interest.”).</w:t>
      </w:r>
    </w:p>
    <w:p w14:paraId="570C0562" w14:textId="77777777" w:rsidR="006050B9"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7DF44E74" w14:textId="77777777" w:rsidR="006050B9"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68E3B593" w14:textId="77777777" w:rsidR="006050B9"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29B9B1DB" w14:textId="77777777" w:rsidR="006050B9" w:rsidRPr="00885E6A"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1A65EFE8" w14:textId="77777777" w:rsidR="0084279A" w:rsidRPr="00885E6A" w:rsidRDefault="0084279A" w:rsidP="0084279A">
      <w:pPr>
        <w:spacing w:after="0" w:line="240" w:lineRule="auto"/>
        <w:rPr>
          <w:rFonts w:ascii="Times New Roman" w:eastAsia="Times New Roman" w:hAnsi="Times New Roman" w:cs="Times New Roman"/>
          <w:color w:val="000000" w:themeColor="text1"/>
          <w:sz w:val="20"/>
          <w:szCs w:val="20"/>
        </w:rPr>
      </w:pPr>
    </w:p>
    <w:p w14:paraId="53B15240"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lastRenderedPageBreak/>
        <w:t xml:space="preserve">Connecticut </w:t>
      </w:r>
    </w:p>
    <w:p w14:paraId="54AD3937" w14:textId="6BD52CDC"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Conn. Gen. Stat. § 52-571b</w:t>
      </w:r>
      <w:r w:rsidR="00341084" w:rsidRPr="00885E6A">
        <w:rPr>
          <w:rFonts w:ascii="Times New Roman" w:eastAsia="Times New Roman" w:hAnsi="Times New Roman" w:cs="Times New Roman"/>
          <w:color w:val="000000" w:themeColor="text1"/>
          <w:sz w:val="20"/>
          <w:szCs w:val="20"/>
        </w:rPr>
        <w:t xml:space="preserve"> </w:t>
      </w:r>
      <w:r w:rsidRPr="00885E6A">
        <w:rPr>
          <w:rFonts w:ascii="Times New Roman" w:eastAsia="Times New Roman" w:hAnsi="Times New Roman" w:cs="Times New Roman"/>
          <w:color w:val="000000" w:themeColor="text1"/>
          <w:sz w:val="20"/>
          <w:szCs w:val="20"/>
        </w:rPr>
        <w:t>(1993) (“The state or any political subdivision of the state shall not burden a person’s exercise of religion</w:t>
      </w:r>
      <w:r w:rsidR="006C1430">
        <w:rPr>
          <w:rFonts w:ascii="Times New Roman" w:eastAsia="Times New Roman" w:hAnsi="Times New Roman" w:cs="Times New Roman"/>
          <w:color w:val="000000" w:themeColor="text1"/>
          <w:sz w:val="20"/>
          <w:szCs w:val="20"/>
        </w:rPr>
        <w:t xml:space="preserve"> . . . </w:t>
      </w:r>
      <w:r w:rsidRPr="00885E6A">
        <w:rPr>
          <w:rFonts w:ascii="Times New Roman" w:eastAsia="Times New Roman" w:hAnsi="Times New Roman" w:cs="Times New Roman"/>
          <w:color w:val="000000" w:themeColor="text1"/>
          <w:sz w:val="20"/>
          <w:szCs w:val="20"/>
        </w:rPr>
        <w:t>even if the burden results from a rule of general applicability  . . . [unless] it demonstrates that application of the burden to the person (1) is in furtherance of a compelling governmental interest, and (2) is the least restrictive means of furthering that compelling governmental interest.”).</w:t>
      </w:r>
      <w:r w:rsidR="00B5127E" w:rsidRPr="00885E6A">
        <w:rPr>
          <w:rFonts w:ascii="Times New Roman" w:eastAsia="Times New Roman" w:hAnsi="Times New Roman" w:cs="Times New Roman"/>
          <w:color w:val="000000" w:themeColor="text1"/>
          <w:sz w:val="20"/>
          <w:szCs w:val="20"/>
        </w:rPr>
        <w:t xml:space="preserve"> </w:t>
      </w:r>
    </w:p>
    <w:p w14:paraId="19560A69" w14:textId="77777777" w:rsidR="00933142" w:rsidRDefault="00933142" w:rsidP="0084279A">
      <w:pPr>
        <w:spacing w:after="0" w:line="240" w:lineRule="auto"/>
        <w:jc w:val="both"/>
        <w:rPr>
          <w:rFonts w:ascii="Times New Roman" w:eastAsia="Times New Roman" w:hAnsi="Times New Roman" w:cs="Times New Roman"/>
          <w:b/>
          <w:bCs/>
          <w:color w:val="000000" w:themeColor="text1"/>
          <w:sz w:val="20"/>
          <w:szCs w:val="20"/>
          <w:u w:val="single"/>
        </w:rPr>
      </w:pPr>
    </w:p>
    <w:p w14:paraId="06D99727" w14:textId="0377787D" w:rsidR="00B5127E" w:rsidRPr="00885E6A" w:rsidRDefault="00B5127E" w:rsidP="0084279A">
      <w:pPr>
        <w:spacing w:after="0" w:line="240" w:lineRule="auto"/>
        <w:jc w:val="both"/>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District of Columbia</w:t>
      </w:r>
    </w:p>
    <w:p w14:paraId="07126BC9" w14:textId="094E9F86" w:rsidR="00B23B4F" w:rsidRPr="00885E6A" w:rsidRDefault="00B5127E" w:rsidP="00520537">
      <w:pPr>
        <w:spacing w:after="0" w:line="240" w:lineRule="auto"/>
        <w:jc w:val="both"/>
        <w:rPr>
          <w:rFonts w:ascii="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hAnsi="Times New Roman" w:cs="Times New Roman"/>
          <w:color w:val="000000" w:themeColor="text1"/>
          <w:sz w:val="20"/>
          <w:szCs w:val="20"/>
        </w:rPr>
        <w:t>Religious Freedom Restoration Act, 42 U.S.C. § 2000bb-1 (1993) (“Government shall not substantially burden a person’s exercise of religion even if the burden results from a rule of general applicability . . . [unless] it demonstrates that application of the burden to the person—(1) is in furtherance of a compelling governmental interest</w:t>
      </w:r>
      <w:r w:rsidR="006C1430">
        <w:rPr>
          <w:rFonts w:ascii="Times New Roman" w:hAnsi="Times New Roman" w:cs="Times New Roman"/>
          <w:color w:val="000000" w:themeColor="text1"/>
          <w:sz w:val="20"/>
          <w:szCs w:val="20"/>
        </w:rPr>
        <w:t xml:space="preserve">; and </w:t>
      </w:r>
      <w:r w:rsidR="006C1430" w:rsidRPr="006C1430">
        <w:rPr>
          <w:rFonts w:ascii="Times New Roman" w:hAnsi="Times New Roman" w:cs="Times New Roman"/>
          <w:color w:val="000000" w:themeColor="text1"/>
          <w:sz w:val="20"/>
          <w:szCs w:val="20"/>
        </w:rPr>
        <w:t>(2) is the least restrictive means of furthering that compelling governmental interest.</w:t>
      </w:r>
      <w:r w:rsidRPr="00885E6A">
        <w:rPr>
          <w:rFonts w:ascii="Times New Roman" w:hAnsi="Times New Roman" w:cs="Times New Roman"/>
          <w:color w:val="000000" w:themeColor="text1"/>
          <w:sz w:val="20"/>
          <w:szCs w:val="20"/>
        </w:rPr>
        <w:t xml:space="preserve">”); </w:t>
      </w:r>
      <w:r w:rsidRPr="00885E6A">
        <w:rPr>
          <w:rFonts w:ascii="Times New Roman" w:hAnsi="Times New Roman" w:cs="Times New Roman"/>
          <w:i/>
          <w:iCs/>
          <w:color w:val="000000" w:themeColor="text1"/>
          <w:sz w:val="20"/>
          <w:szCs w:val="20"/>
        </w:rPr>
        <w:t xml:space="preserve">see also id. </w:t>
      </w:r>
      <w:r w:rsidRPr="00885E6A">
        <w:rPr>
          <w:rFonts w:ascii="Times New Roman" w:hAnsi="Times New Roman" w:cs="Times New Roman"/>
          <w:color w:val="000000" w:themeColor="text1"/>
          <w:sz w:val="20"/>
          <w:szCs w:val="20"/>
        </w:rPr>
        <w:t>§ 2000bb-2(2) (stating that covered entities include the District of Columbia).</w:t>
      </w:r>
    </w:p>
    <w:p w14:paraId="154266F6" w14:textId="77777777" w:rsidR="00664CC9" w:rsidRPr="00885E6A" w:rsidRDefault="00664CC9" w:rsidP="00520537">
      <w:pPr>
        <w:spacing w:after="0" w:line="240" w:lineRule="auto"/>
        <w:jc w:val="both"/>
        <w:rPr>
          <w:rFonts w:ascii="Times New Roman" w:hAnsi="Times New Roman" w:cs="Times New Roman"/>
          <w:color w:val="000000" w:themeColor="text1"/>
          <w:sz w:val="20"/>
          <w:szCs w:val="20"/>
        </w:rPr>
      </w:pPr>
    </w:p>
    <w:p w14:paraId="7AC095AA" w14:textId="5E8DF590"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Florida</w:t>
      </w:r>
    </w:p>
    <w:p w14:paraId="493A85FB" w14:textId="0D3C1A65"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Fla. Religious Freedom Restoration Act, Fla. Sta</w:t>
      </w:r>
      <w:r w:rsidR="00E857EE" w:rsidRPr="00885E6A">
        <w:rPr>
          <w:rFonts w:ascii="Times New Roman" w:eastAsia="Times New Roman" w:hAnsi="Times New Roman" w:cs="Times New Roman"/>
          <w:color w:val="000000" w:themeColor="text1"/>
          <w:sz w:val="20"/>
          <w:szCs w:val="20"/>
        </w:rPr>
        <w:t>t</w:t>
      </w:r>
      <w:r w:rsidRPr="00885E6A">
        <w:rPr>
          <w:rFonts w:ascii="Times New Roman" w:eastAsia="Times New Roman" w:hAnsi="Times New Roman" w:cs="Times New Roman"/>
          <w:color w:val="000000" w:themeColor="text1"/>
          <w:sz w:val="20"/>
          <w:szCs w:val="20"/>
        </w:rPr>
        <w:t xml:space="preserve">. § 761.03 (1998) </w:t>
      </w:r>
      <w:r w:rsidR="00C45472" w:rsidRPr="00885E6A">
        <w:rPr>
          <w:rFonts w:ascii="Times New Roman" w:eastAsia="Times New Roman" w:hAnsi="Times New Roman" w:cs="Times New Roman"/>
          <w:color w:val="000000" w:themeColor="text1"/>
          <w:sz w:val="20"/>
          <w:szCs w:val="20"/>
        </w:rPr>
        <w:t>(</w:t>
      </w:r>
      <w:r w:rsidRPr="00885E6A">
        <w:rPr>
          <w:rFonts w:ascii="Times New Roman" w:eastAsia="Times New Roman" w:hAnsi="Times New Roman" w:cs="Times New Roman"/>
          <w:color w:val="000000" w:themeColor="text1"/>
          <w:sz w:val="20"/>
          <w:szCs w:val="20"/>
        </w:rPr>
        <w:t>“The government shall not substantially burden a person’s exercise of religion</w:t>
      </w:r>
      <w:r w:rsidR="00DA5675" w:rsidRPr="00885E6A">
        <w:rPr>
          <w:rFonts w:ascii="Times New Roman" w:eastAsia="Times New Roman" w:hAnsi="Times New Roman" w:cs="Times New Roman"/>
          <w:color w:val="000000" w:themeColor="text1"/>
          <w:sz w:val="20"/>
          <w:szCs w:val="20"/>
        </w:rPr>
        <w:t>,</w:t>
      </w:r>
      <w:r w:rsidRPr="00885E6A">
        <w:rPr>
          <w:rFonts w:ascii="Times New Roman" w:eastAsia="Times New Roman" w:hAnsi="Times New Roman" w:cs="Times New Roman"/>
          <w:color w:val="000000" w:themeColor="text1"/>
          <w:sz w:val="20"/>
          <w:szCs w:val="20"/>
        </w:rPr>
        <w:t xml:space="preserve"> even if the burden results from a rule of general applicability . . . [unless] it demonstrates that application of the burden to the person: (a) [i]s in furtherance of a compelling governmental interest; and (b) [i]s the least restrictive means of furthering that compelling governmental interest.”).</w:t>
      </w:r>
    </w:p>
    <w:p w14:paraId="6532C553"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67C8E481"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Idaho</w:t>
      </w:r>
    </w:p>
    <w:p w14:paraId="20F32386" w14:textId="0111C570"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Idaho Code § 73-402 (2000) (“[G]</w:t>
      </w:r>
      <w:proofErr w:type="spellStart"/>
      <w:r w:rsidRPr="00885E6A">
        <w:rPr>
          <w:rFonts w:ascii="Times New Roman" w:eastAsia="Times New Roman" w:hAnsi="Times New Roman" w:cs="Times New Roman"/>
          <w:color w:val="000000" w:themeColor="text1"/>
          <w:sz w:val="20"/>
          <w:szCs w:val="20"/>
        </w:rPr>
        <w:t>overnment</w:t>
      </w:r>
      <w:proofErr w:type="spellEnd"/>
      <w:r w:rsidRPr="00885E6A">
        <w:rPr>
          <w:rFonts w:ascii="Times New Roman" w:eastAsia="Times New Roman" w:hAnsi="Times New Roman" w:cs="Times New Roman"/>
          <w:color w:val="000000" w:themeColor="text1"/>
          <w:sz w:val="20"/>
          <w:szCs w:val="20"/>
        </w:rPr>
        <w:t xml:space="preserve"> shall not substantially burden a person’s exercise of religion even if the burden results from a rule of general applicability . . . [unless] it demonstrates that application of the burden to the person is both: (a) [e]ssential to further a compelling governmental interest; [and] (b) [t]he least restrictive means of furthering that compelling governmental interest.”).</w:t>
      </w:r>
    </w:p>
    <w:p w14:paraId="2AA68C6B"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5265BC50"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rPr>
      </w:pPr>
      <w:r w:rsidRPr="00885E6A">
        <w:rPr>
          <w:rFonts w:ascii="Times New Roman" w:eastAsia="Times New Roman" w:hAnsi="Times New Roman" w:cs="Times New Roman"/>
          <w:b/>
          <w:bCs/>
          <w:color w:val="000000" w:themeColor="text1"/>
          <w:sz w:val="20"/>
          <w:szCs w:val="20"/>
          <w:u w:val="single"/>
        </w:rPr>
        <w:t>Illinois</w:t>
      </w:r>
    </w:p>
    <w:p w14:paraId="23F621EE" w14:textId="6BAA2430"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Ill. Religious Freedom Restoration Act, 775 Ill. Comp. Stat. 35/15 (1998) (“Government may not substantially burden a person’s exercise of religion, even if the burden results from a rule of general applicability, unless it demonstrates that application of the burden to the person (i) is in furtherance of a compelling governmental interest and (ii) is the least restrictive means of furthering that compelling governmental interest.”).</w:t>
      </w:r>
    </w:p>
    <w:p w14:paraId="34806B46"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3DA01EAB"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Indiana</w:t>
      </w:r>
    </w:p>
    <w:p w14:paraId="42C54F7A" w14:textId="2D73C7DE"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Ind. Religious Freedom Restoration Act, Ind. Code § 34-13-9-8 (2015) (“[A] governmental entity may not substantially burden a person’s exercise of religion, even if the burden results from a rule of general applicability . . . [unless] the governmental entity demonstrates that application of the burden to the person: (1) is in furtherance of a compelling governmental interest; and (2) is the least restrictive means of furthering that compelling governmental interest.”).</w:t>
      </w:r>
    </w:p>
    <w:p w14:paraId="612656C0" w14:textId="77777777" w:rsidR="0004371B" w:rsidRPr="00885E6A" w:rsidRDefault="0004371B" w:rsidP="0084279A">
      <w:pPr>
        <w:spacing w:after="0" w:line="240" w:lineRule="auto"/>
        <w:jc w:val="both"/>
        <w:rPr>
          <w:rFonts w:ascii="Times New Roman" w:eastAsia="Times New Roman" w:hAnsi="Times New Roman" w:cs="Times New Roman"/>
          <w:color w:val="000000" w:themeColor="text1"/>
          <w:sz w:val="20"/>
          <w:szCs w:val="20"/>
        </w:rPr>
      </w:pPr>
    </w:p>
    <w:p w14:paraId="4CBBE3BB" w14:textId="200C9E21" w:rsidR="0004371B" w:rsidRPr="00885E6A" w:rsidRDefault="0004371B" w:rsidP="0004371B">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Iowa</w:t>
      </w:r>
    </w:p>
    <w:p w14:paraId="7B7D2D8C" w14:textId="72217550" w:rsidR="0004371B" w:rsidRPr="00885E6A" w:rsidRDefault="0004371B"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Iowa Religious Freedom Restoration Act, </w:t>
      </w:r>
      <w:r w:rsidR="000813E8" w:rsidRPr="00885E6A">
        <w:rPr>
          <w:rFonts w:ascii="Times New Roman" w:eastAsia="Times New Roman" w:hAnsi="Times New Roman" w:cs="Times New Roman"/>
          <w:color w:val="000000" w:themeColor="text1"/>
          <w:sz w:val="20"/>
          <w:szCs w:val="20"/>
        </w:rPr>
        <w:t>Iowa Code § 675.4</w:t>
      </w:r>
      <w:r w:rsidR="003637AB" w:rsidRPr="00885E6A">
        <w:rPr>
          <w:rFonts w:ascii="Times New Roman" w:eastAsia="Times New Roman" w:hAnsi="Times New Roman" w:cs="Times New Roman"/>
          <w:color w:val="000000" w:themeColor="text1"/>
          <w:sz w:val="20"/>
          <w:szCs w:val="20"/>
        </w:rPr>
        <w:t>(1)</w:t>
      </w:r>
      <w:r w:rsidR="000813E8" w:rsidRPr="00885E6A">
        <w:rPr>
          <w:rFonts w:ascii="Times New Roman" w:eastAsia="Times New Roman" w:hAnsi="Times New Roman" w:cs="Times New Roman"/>
          <w:color w:val="000000" w:themeColor="text1"/>
          <w:sz w:val="20"/>
          <w:szCs w:val="20"/>
        </w:rPr>
        <w:t xml:space="preserve"> (2024) (“State action shall not substantially burden a person’s exercise of religion, even if the burden results from a rule of general applicability, unless the government demonstrates that applying the burden to that person’s exercise of religion is in furtherance of a compelling governmental interest and is the least restrictive means of furthering that compelling governmental interest.”).</w:t>
      </w:r>
    </w:p>
    <w:p w14:paraId="2686CE7E"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1CAC8314"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Kansas</w:t>
      </w:r>
    </w:p>
    <w:p w14:paraId="212D5ECC"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Kan. Preservation of Religious Freedom Act, Kan. Stat. Ann. § 60-5303 (2013) (“Government shall not substantially burden a person’s civil right to exercise of religion even if the burden results from a rule of general applicability, unless such government demonstrates, by clear and convincing evidence, that application of the burden to the person: (1) [i]s in furtherance of a compelling governmental interest; and (2) is the least restrictive means of furthering that compelling governmental interest.”).</w:t>
      </w:r>
    </w:p>
    <w:p w14:paraId="649A8B5A" w14:textId="77777777" w:rsidR="0084279A" w:rsidRPr="00885E6A" w:rsidRDefault="0084279A" w:rsidP="0084279A">
      <w:pPr>
        <w:spacing w:after="0" w:line="240" w:lineRule="auto"/>
        <w:jc w:val="both"/>
        <w:rPr>
          <w:rFonts w:ascii="Times New Roman" w:eastAsia="Times New Roman" w:hAnsi="Times New Roman" w:cs="Times New Roman"/>
          <w:b/>
          <w:bCs/>
          <w:color w:val="000000" w:themeColor="text1"/>
          <w:sz w:val="20"/>
          <w:szCs w:val="20"/>
          <w:u w:val="single"/>
        </w:rPr>
      </w:pPr>
    </w:p>
    <w:p w14:paraId="17E0F455"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Kentucky</w:t>
      </w:r>
    </w:p>
    <w:p w14:paraId="2C0A254A" w14:textId="57ECD3CF" w:rsidR="0084279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Ky. Religious Freedom Restoration Act, Ky. Rev. Stat. Ann. § 446.350 (2013) (“The right to act or refuse to act in a manner motivated by a sincerely held religious belief may not be substantially burdened unless the government proves by clear and convincing evidence that it has a compelling governmental interest in infringing the specific act or refusal to act and has used the least restrictive means to further that interest.”).</w:t>
      </w:r>
    </w:p>
    <w:p w14:paraId="2A6BF6CB" w14:textId="77777777" w:rsidR="006050B9"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71311D8B" w14:textId="77777777" w:rsidR="006050B9"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4052B43E" w14:textId="77777777" w:rsidR="006050B9" w:rsidRPr="00885E6A"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1C455B81"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2BD4329D"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lastRenderedPageBreak/>
        <w:t xml:space="preserve">Louisiana </w:t>
      </w:r>
    </w:p>
    <w:p w14:paraId="68A12ADE" w14:textId="3FD976C1" w:rsidR="006C1430" w:rsidRPr="006050B9" w:rsidRDefault="0084279A" w:rsidP="006050B9">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La. </w:t>
      </w:r>
      <w:r w:rsidR="00570CEE" w:rsidRPr="00885E6A">
        <w:rPr>
          <w:rFonts w:ascii="Times New Roman" w:eastAsia="Times New Roman" w:hAnsi="Times New Roman" w:cs="Times New Roman"/>
          <w:color w:val="000000" w:themeColor="text1"/>
          <w:sz w:val="20"/>
          <w:szCs w:val="20"/>
        </w:rPr>
        <w:t>Preservation</w:t>
      </w:r>
      <w:r w:rsidRPr="00885E6A">
        <w:rPr>
          <w:rFonts w:ascii="Times New Roman" w:eastAsia="Times New Roman" w:hAnsi="Times New Roman" w:cs="Times New Roman"/>
          <w:color w:val="000000" w:themeColor="text1"/>
          <w:sz w:val="20"/>
          <w:szCs w:val="20"/>
        </w:rPr>
        <w:t xml:space="preserve"> of Religious Freedom Act, La. Stat. Ann. § 13:5233 (2010) (“Government shall not substantially burden a person</w:t>
      </w:r>
      <w:r w:rsidR="001821E9" w:rsidRPr="00885E6A">
        <w:rPr>
          <w:rFonts w:ascii="Times New Roman" w:eastAsia="Times New Roman" w:hAnsi="Times New Roman" w:cs="Times New Roman"/>
          <w:color w:val="000000" w:themeColor="text1"/>
          <w:sz w:val="20"/>
          <w:szCs w:val="20"/>
        </w:rPr>
        <w:t>’</w:t>
      </w:r>
      <w:r w:rsidRPr="00885E6A">
        <w:rPr>
          <w:rFonts w:ascii="Times New Roman" w:eastAsia="Times New Roman" w:hAnsi="Times New Roman" w:cs="Times New Roman"/>
          <w:color w:val="000000" w:themeColor="text1"/>
          <w:sz w:val="20"/>
          <w:szCs w:val="20"/>
        </w:rPr>
        <w:t xml:space="preserve">s exercise of religion, even if the burden results from a facially neutral rule or a rule of general applicability, unless it demonstrates that application of the burden to the person is both: (1) [i]n furtherance of a compelling governmental interest </w:t>
      </w:r>
      <w:r w:rsidR="001821E9" w:rsidRPr="00885E6A">
        <w:rPr>
          <w:rFonts w:ascii="Times New Roman" w:eastAsia="Times New Roman" w:hAnsi="Times New Roman" w:cs="Times New Roman"/>
          <w:color w:val="000000" w:themeColor="text1"/>
          <w:sz w:val="20"/>
          <w:szCs w:val="20"/>
        </w:rPr>
        <w:t xml:space="preserve">      </w:t>
      </w:r>
      <w:r w:rsidRPr="00885E6A">
        <w:rPr>
          <w:rFonts w:ascii="Times New Roman" w:eastAsia="Times New Roman" w:hAnsi="Times New Roman" w:cs="Times New Roman"/>
          <w:color w:val="000000" w:themeColor="text1"/>
          <w:sz w:val="20"/>
          <w:szCs w:val="20"/>
        </w:rPr>
        <w:t>. . . [and] (2) [t]he least restrictive means of furthering that compelling governmental interest.”)</w:t>
      </w:r>
    </w:p>
    <w:p w14:paraId="5069B8D5" w14:textId="77777777" w:rsidR="006C1430" w:rsidRDefault="006C1430" w:rsidP="0084279A">
      <w:pPr>
        <w:spacing w:after="0" w:line="240" w:lineRule="auto"/>
        <w:rPr>
          <w:rFonts w:ascii="Times New Roman" w:eastAsia="Times New Roman" w:hAnsi="Times New Roman" w:cs="Times New Roman"/>
          <w:b/>
          <w:bCs/>
          <w:color w:val="000000" w:themeColor="text1"/>
          <w:sz w:val="20"/>
          <w:szCs w:val="20"/>
          <w:u w:val="single"/>
        </w:rPr>
      </w:pPr>
    </w:p>
    <w:p w14:paraId="4185513B" w14:textId="09F67EC3" w:rsidR="006C1430"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Maine</w:t>
      </w:r>
    </w:p>
    <w:p w14:paraId="68F1980A" w14:textId="33C7AFDE"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Me. Const. Art. I, § 3; </w:t>
      </w:r>
      <w:r w:rsidRPr="00885E6A">
        <w:rPr>
          <w:rFonts w:ascii="Times New Roman" w:eastAsia="Times New Roman" w:hAnsi="Times New Roman" w:cs="Times New Roman"/>
          <w:i/>
          <w:iCs/>
          <w:color w:val="000000" w:themeColor="text1"/>
          <w:sz w:val="20"/>
          <w:szCs w:val="20"/>
        </w:rPr>
        <w:t>see also</w:t>
      </w:r>
      <w:r w:rsidRPr="00885E6A">
        <w:rPr>
          <w:rFonts w:ascii="Times New Roman" w:eastAsia="Times New Roman" w:hAnsi="Times New Roman" w:cs="Times New Roman"/>
          <w:color w:val="000000" w:themeColor="text1"/>
          <w:sz w:val="20"/>
          <w:szCs w:val="20"/>
        </w:rPr>
        <w:t xml:space="preserve"> </w:t>
      </w:r>
      <w:r w:rsidRPr="00885E6A">
        <w:rPr>
          <w:rFonts w:ascii="Times New Roman" w:eastAsia="Times New Roman" w:hAnsi="Times New Roman" w:cs="Times New Roman"/>
          <w:i/>
          <w:iCs/>
          <w:color w:val="000000" w:themeColor="text1"/>
          <w:sz w:val="20"/>
          <w:szCs w:val="20"/>
        </w:rPr>
        <w:t>Fortin v. The Roman Cath. Bishop of Portland</w:t>
      </w:r>
      <w:r w:rsidRPr="00885E6A">
        <w:rPr>
          <w:rFonts w:ascii="Times New Roman" w:eastAsia="Times New Roman" w:hAnsi="Times New Roman" w:cs="Times New Roman"/>
          <w:color w:val="000000" w:themeColor="text1"/>
          <w:sz w:val="20"/>
          <w:szCs w:val="20"/>
        </w:rPr>
        <w:t>, 871 A.2d 1208, 1</w:t>
      </w:r>
      <w:r w:rsidR="00226045" w:rsidRPr="00885E6A">
        <w:rPr>
          <w:rFonts w:ascii="Times New Roman" w:eastAsia="Times New Roman" w:hAnsi="Times New Roman" w:cs="Times New Roman"/>
          <w:color w:val="000000" w:themeColor="text1"/>
          <w:sz w:val="20"/>
          <w:szCs w:val="20"/>
        </w:rPr>
        <w:t>2</w:t>
      </w:r>
      <w:r w:rsidRPr="00885E6A">
        <w:rPr>
          <w:rFonts w:ascii="Times New Roman" w:eastAsia="Times New Roman" w:hAnsi="Times New Roman" w:cs="Times New Roman"/>
          <w:color w:val="000000" w:themeColor="text1"/>
          <w:sz w:val="20"/>
          <w:szCs w:val="20"/>
        </w:rPr>
        <w:t xml:space="preserve">27-28 (Me. 2005) (holding that, where a regulation restrains the exercise of sincerely held religious beliefs, the government must show “the challenged regulation is motivated by a compelling public interest” and “that no less restrictive means can adequately achieve that compelling public interest”). </w:t>
      </w:r>
    </w:p>
    <w:p w14:paraId="53C7983C" w14:textId="77777777" w:rsidR="006B43F0" w:rsidRPr="00885E6A" w:rsidRDefault="006B43F0" w:rsidP="0084279A">
      <w:pPr>
        <w:spacing w:after="0" w:line="240" w:lineRule="auto"/>
        <w:rPr>
          <w:rFonts w:ascii="Times New Roman" w:eastAsia="Times New Roman" w:hAnsi="Times New Roman" w:cs="Times New Roman"/>
          <w:b/>
          <w:bCs/>
          <w:color w:val="000000" w:themeColor="text1"/>
          <w:sz w:val="20"/>
          <w:szCs w:val="20"/>
          <w:u w:val="single"/>
        </w:rPr>
      </w:pPr>
    </w:p>
    <w:p w14:paraId="3C3437F7" w14:textId="113FB320"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Massachusetts</w:t>
      </w:r>
    </w:p>
    <w:p w14:paraId="5DD56DF5" w14:textId="358300C2" w:rsidR="00520537"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M.G.L.A. Const. Art. </w:t>
      </w:r>
      <w:r w:rsidR="00620E49" w:rsidRPr="00885E6A">
        <w:rPr>
          <w:rFonts w:ascii="Times New Roman" w:eastAsia="Times New Roman" w:hAnsi="Times New Roman" w:cs="Times New Roman"/>
          <w:color w:val="000000" w:themeColor="text1"/>
          <w:sz w:val="20"/>
          <w:szCs w:val="20"/>
        </w:rPr>
        <w:t>18</w:t>
      </w:r>
      <w:r w:rsidRPr="00885E6A">
        <w:rPr>
          <w:rFonts w:ascii="Times New Roman" w:eastAsia="Times New Roman" w:hAnsi="Times New Roman" w:cs="Times New Roman"/>
          <w:color w:val="000000" w:themeColor="text1"/>
          <w:sz w:val="20"/>
          <w:szCs w:val="20"/>
        </w:rPr>
        <w:t>, § 1</w:t>
      </w:r>
      <w:r w:rsidR="00AA64AB" w:rsidRPr="00885E6A">
        <w:rPr>
          <w:rFonts w:ascii="Times New Roman" w:eastAsia="Times New Roman" w:hAnsi="Times New Roman" w:cs="Times New Roman"/>
          <w:color w:val="000000" w:themeColor="text1"/>
          <w:sz w:val="20"/>
          <w:szCs w:val="20"/>
        </w:rPr>
        <w:t xml:space="preserve"> (as amended by M.G.L.A. Const. Amend. Art. 46)</w:t>
      </w:r>
      <w:r w:rsidRPr="00885E6A">
        <w:rPr>
          <w:rFonts w:ascii="Times New Roman" w:eastAsia="Times New Roman" w:hAnsi="Times New Roman" w:cs="Times New Roman"/>
          <w:color w:val="000000" w:themeColor="text1"/>
          <w:sz w:val="20"/>
          <w:szCs w:val="20"/>
        </w:rPr>
        <w:t xml:space="preserve">; </w:t>
      </w:r>
      <w:r w:rsidRPr="00885E6A">
        <w:rPr>
          <w:rFonts w:ascii="Times New Roman" w:eastAsia="Times New Roman" w:hAnsi="Times New Roman" w:cs="Times New Roman"/>
          <w:i/>
          <w:iCs/>
          <w:color w:val="000000" w:themeColor="text1"/>
          <w:sz w:val="20"/>
          <w:szCs w:val="20"/>
        </w:rPr>
        <w:t>see also Rasheed v. Comm’r of Corr.</w:t>
      </w:r>
      <w:r w:rsidRPr="00885E6A">
        <w:rPr>
          <w:rFonts w:ascii="Times New Roman" w:eastAsia="Times New Roman" w:hAnsi="Times New Roman" w:cs="Times New Roman"/>
          <w:color w:val="000000" w:themeColor="text1"/>
          <w:sz w:val="20"/>
          <w:szCs w:val="20"/>
        </w:rPr>
        <w:t>, 446 Mass. 463, 467 (</w:t>
      </w:r>
      <w:r w:rsidR="00620E49" w:rsidRPr="00885E6A">
        <w:rPr>
          <w:rFonts w:ascii="Times New Roman" w:eastAsia="Times New Roman" w:hAnsi="Times New Roman" w:cs="Times New Roman"/>
          <w:color w:val="000000" w:themeColor="text1"/>
          <w:sz w:val="20"/>
          <w:szCs w:val="20"/>
        </w:rPr>
        <w:t xml:space="preserve">Mass. </w:t>
      </w:r>
      <w:r w:rsidRPr="00885E6A">
        <w:rPr>
          <w:rFonts w:ascii="Times New Roman" w:eastAsia="Times New Roman" w:hAnsi="Times New Roman" w:cs="Times New Roman"/>
          <w:color w:val="000000" w:themeColor="text1"/>
          <w:sz w:val="20"/>
          <w:szCs w:val="20"/>
        </w:rPr>
        <w:t>2006) (explaining that government may not substantially burden an individual’s exercise of sincerely held religious beliefs unless “(1) it has an interest sufficiently compelling to justify that burden, and (2) the granting of an exemption to persons in  . . . [the individual’s] position would unduly burden that interest”).</w:t>
      </w:r>
    </w:p>
    <w:p w14:paraId="5DA5387E" w14:textId="77777777" w:rsidR="0004371B" w:rsidRPr="00885E6A" w:rsidRDefault="0004371B" w:rsidP="0084279A">
      <w:pPr>
        <w:spacing w:after="0" w:line="240" w:lineRule="auto"/>
        <w:jc w:val="both"/>
        <w:rPr>
          <w:rFonts w:ascii="Times New Roman" w:eastAsia="Times New Roman" w:hAnsi="Times New Roman" w:cs="Times New Roman"/>
          <w:i/>
          <w:iCs/>
          <w:color w:val="000000" w:themeColor="text1"/>
          <w:sz w:val="20"/>
          <w:szCs w:val="20"/>
        </w:rPr>
      </w:pPr>
    </w:p>
    <w:p w14:paraId="02018A09" w14:textId="77777777" w:rsidR="00520537" w:rsidRPr="00885E6A" w:rsidRDefault="0084279A" w:rsidP="00520537">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Michigan</w:t>
      </w:r>
    </w:p>
    <w:p w14:paraId="40F0D769" w14:textId="49D2DE3B" w:rsidR="0084279A" w:rsidRPr="00885E6A" w:rsidRDefault="0084279A" w:rsidP="001821E9">
      <w:pPr>
        <w:spacing w:after="0" w:line="240" w:lineRule="auto"/>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M.C.L.A. Const. Art. 1, § 4; </w:t>
      </w:r>
      <w:r w:rsidRPr="00885E6A">
        <w:rPr>
          <w:rFonts w:ascii="Times New Roman" w:eastAsia="Times New Roman" w:hAnsi="Times New Roman" w:cs="Times New Roman"/>
          <w:i/>
          <w:iCs/>
          <w:color w:val="000000" w:themeColor="text1"/>
          <w:sz w:val="20"/>
          <w:szCs w:val="20"/>
        </w:rPr>
        <w:t xml:space="preserve">see also McCready v. </w:t>
      </w:r>
      <w:proofErr w:type="spellStart"/>
      <w:r w:rsidRPr="00885E6A">
        <w:rPr>
          <w:rFonts w:ascii="Times New Roman" w:eastAsia="Times New Roman" w:hAnsi="Times New Roman" w:cs="Times New Roman"/>
          <w:i/>
          <w:iCs/>
          <w:color w:val="000000" w:themeColor="text1"/>
          <w:sz w:val="20"/>
          <w:szCs w:val="20"/>
        </w:rPr>
        <w:t>Hoffius</w:t>
      </w:r>
      <w:proofErr w:type="spellEnd"/>
      <w:r w:rsidRPr="00885E6A">
        <w:rPr>
          <w:rFonts w:ascii="Times New Roman" w:eastAsia="Times New Roman" w:hAnsi="Times New Roman" w:cs="Times New Roman"/>
          <w:color w:val="000000" w:themeColor="text1"/>
          <w:sz w:val="20"/>
          <w:szCs w:val="20"/>
        </w:rPr>
        <w:t xml:space="preserve">, 586 N.W.2d 723, 729 (Mich. 1998), </w:t>
      </w:r>
      <w:r w:rsidRPr="00885E6A">
        <w:rPr>
          <w:rFonts w:ascii="Times New Roman" w:eastAsia="Times New Roman" w:hAnsi="Times New Roman" w:cs="Times New Roman"/>
          <w:i/>
          <w:iCs/>
          <w:color w:val="000000" w:themeColor="text1"/>
          <w:sz w:val="20"/>
          <w:szCs w:val="20"/>
        </w:rPr>
        <w:t>opinion vacated in part</w:t>
      </w:r>
      <w:r w:rsidRPr="00885E6A">
        <w:rPr>
          <w:rFonts w:ascii="Times New Roman" w:eastAsia="Times New Roman" w:hAnsi="Times New Roman" w:cs="Times New Roman"/>
          <w:color w:val="000000" w:themeColor="text1"/>
          <w:sz w:val="20"/>
          <w:szCs w:val="20"/>
        </w:rPr>
        <w:t xml:space="preserve">, 593 N.W.2d 545 (Mich. 1999) (holding that government may not burden religious exercise unless “a compelling state interest justifies the burden imposed” and there </w:t>
      </w:r>
      <w:r w:rsidR="001821E9" w:rsidRPr="00885E6A">
        <w:rPr>
          <w:rFonts w:ascii="Times New Roman" w:eastAsia="Times New Roman" w:hAnsi="Times New Roman" w:cs="Times New Roman"/>
          <w:color w:val="000000" w:themeColor="text1"/>
          <w:sz w:val="20"/>
          <w:szCs w:val="20"/>
        </w:rPr>
        <w:t>is</w:t>
      </w:r>
      <w:r w:rsidRPr="00885E6A">
        <w:rPr>
          <w:rFonts w:ascii="Times New Roman" w:eastAsia="Times New Roman" w:hAnsi="Times New Roman" w:cs="Times New Roman"/>
          <w:color w:val="000000" w:themeColor="text1"/>
          <w:sz w:val="20"/>
          <w:szCs w:val="20"/>
        </w:rPr>
        <w:t xml:space="preserve"> no “less obtrusive form of regulation available to the state”).</w:t>
      </w:r>
    </w:p>
    <w:p w14:paraId="34347A4F" w14:textId="77777777" w:rsidR="001F13CF" w:rsidRPr="00885E6A" w:rsidRDefault="001F13CF" w:rsidP="001821E9">
      <w:pPr>
        <w:spacing w:after="0" w:line="240" w:lineRule="auto"/>
        <w:rPr>
          <w:rFonts w:ascii="Times New Roman" w:eastAsia="Times New Roman" w:hAnsi="Times New Roman" w:cs="Times New Roman"/>
          <w:b/>
          <w:bCs/>
          <w:color w:val="000000" w:themeColor="text1"/>
          <w:sz w:val="20"/>
          <w:szCs w:val="20"/>
          <w:u w:val="single"/>
        </w:rPr>
      </w:pPr>
    </w:p>
    <w:p w14:paraId="7284B52D"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Minnesota</w:t>
      </w:r>
    </w:p>
    <w:p w14:paraId="68277DF9" w14:textId="26659E00"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Minn. Const. Art. I, § 16; </w:t>
      </w:r>
      <w:r w:rsidRPr="00885E6A">
        <w:rPr>
          <w:rFonts w:ascii="Times New Roman" w:eastAsia="Times New Roman" w:hAnsi="Times New Roman" w:cs="Times New Roman"/>
          <w:i/>
          <w:iCs/>
          <w:color w:val="000000" w:themeColor="text1"/>
          <w:sz w:val="20"/>
          <w:szCs w:val="20"/>
        </w:rPr>
        <w:t>see also Odenthal v. Minn</w:t>
      </w:r>
      <w:r w:rsidR="00AF17F7" w:rsidRPr="00885E6A">
        <w:rPr>
          <w:rFonts w:ascii="Times New Roman" w:eastAsia="Times New Roman" w:hAnsi="Times New Roman" w:cs="Times New Roman"/>
          <w:i/>
          <w:iCs/>
          <w:color w:val="000000" w:themeColor="text1"/>
          <w:sz w:val="20"/>
          <w:szCs w:val="20"/>
        </w:rPr>
        <w:t>.</w:t>
      </w:r>
      <w:r w:rsidRPr="00885E6A">
        <w:rPr>
          <w:rFonts w:ascii="Times New Roman" w:eastAsia="Times New Roman" w:hAnsi="Times New Roman" w:cs="Times New Roman"/>
          <w:i/>
          <w:iCs/>
          <w:color w:val="000000" w:themeColor="text1"/>
          <w:sz w:val="20"/>
          <w:szCs w:val="20"/>
        </w:rPr>
        <w:t xml:space="preserve"> Conf. of Seventh-Day Adventists</w:t>
      </w:r>
      <w:r w:rsidRPr="00885E6A">
        <w:rPr>
          <w:rFonts w:ascii="Times New Roman" w:eastAsia="Times New Roman" w:hAnsi="Times New Roman" w:cs="Times New Roman"/>
          <w:color w:val="000000" w:themeColor="text1"/>
          <w:sz w:val="20"/>
          <w:szCs w:val="20"/>
        </w:rPr>
        <w:t xml:space="preserve">, 649 N.W.2d 426, 442 (Minn. 2002) (holding that the government may not burden the exercise of sincerely held religious beliefs unless </w:t>
      </w:r>
      <w:r w:rsidR="001821E9" w:rsidRPr="00885E6A">
        <w:rPr>
          <w:rFonts w:ascii="Times New Roman" w:eastAsia="Times New Roman" w:hAnsi="Times New Roman" w:cs="Times New Roman"/>
          <w:color w:val="000000" w:themeColor="text1"/>
          <w:sz w:val="20"/>
          <w:szCs w:val="20"/>
        </w:rPr>
        <w:t>“</w:t>
      </w:r>
      <w:r w:rsidRPr="00885E6A">
        <w:rPr>
          <w:rFonts w:ascii="Times New Roman" w:eastAsia="Times New Roman" w:hAnsi="Times New Roman" w:cs="Times New Roman"/>
          <w:color w:val="000000" w:themeColor="text1"/>
          <w:sz w:val="20"/>
          <w:szCs w:val="20"/>
        </w:rPr>
        <w:t>the state’s interest is overriding or compelling” and “the state action uses the least restrictive means”).</w:t>
      </w:r>
    </w:p>
    <w:p w14:paraId="4E18B8C2"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2574DB9F"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Mississippi</w:t>
      </w:r>
    </w:p>
    <w:p w14:paraId="0F1A20E1"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Miss. Religious Freedom Restoration Act, Miss. Code. Ann. § 11-61-1(5) (2014) (“Government shall not substantially burden a person’s exercise of religion even if the burden results from a rule of general applicability. . . [unless] it demonstrates that application of the burden to the person: (i) [i]s in furtherance of a compelling governmental interest; and (ii) [i]s the least restrictive means of furthering that compelling governmental interest.”).</w:t>
      </w:r>
    </w:p>
    <w:p w14:paraId="674CC83E"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p>
    <w:p w14:paraId="07AACFAA"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Missouri</w:t>
      </w:r>
    </w:p>
    <w:p w14:paraId="3EED57C4" w14:textId="52529214"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Mo. Religious Freedom Restoration Act, Mo. </w:t>
      </w:r>
      <w:r w:rsidR="00AA64AB" w:rsidRPr="00885E6A">
        <w:rPr>
          <w:rFonts w:ascii="Times New Roman" w:eastAsia="Times New Roman" w:hAnsi="Times New Roman" w:cs="Times New Roman"/>
          <w:color w:val="000000" w:themeColor="text1"/>
          <w:sz w:val="20"/>
          <w:szCs w:val="20"/>
        </w:rPr>
        <w:t xml:space="preserve">Rev. </w:t>
      </w:r>
      <w:r w:rsidRPr="00885E6A">
        <w:rPr>
          <w:rFonts w:ascii="Times New Roman" w:eastAsia="Times New Roman" w:hAnsi="Times New Roman" w:cs="Times New Roman"/>
          <w:color w:val="000000" w:themeColor="text1"/>
          <w:sz w:val="20"/>
          <w:szCs w:val="20"/>
        </w:rPr>
        <w:t>Stat. § 1.302 (2003) (“Governmental authority may not restrict a person’s free exercise of religion, unless . . .</w:t>
      </w:r>
      <w:r w:rsidR="001821E9" w:rsidRPr="00885E6A">
        <w:rPr>
          <w:rFonts w:ascii="Times New Roman" w:eastAsia="Times New Roman" w:hAnsi="Times New Roman" w:cs="Times New Roman"/>
          <w:color w:val="000000" w:themeColor="text1"/>
          <w:sz w:val="20"/>
          <w:szCs w:val="20"/>
        </w:rPr>
        <w:t xml:space="preserve"> </w:t>
      </w:r>
      <w:r w:rsidRPr="00885E6A">
        <w:rPr>
          <w:rFonts w:ascii="Times New Roman" w:eastAsia="Times New Roman" w:hAnsi="Times New Roman" w:cs="Times New Roman"/>
          <w:color w:val="000000" w:themeColor="text1"/>
          <w:sz w:val="20"/>
          <w:szCs w:val="20"/>
        </w:rPr>
        <w:t>[it] demonstrates that application of the restriction to the person is essential to further a compelling governmental interest, and is not unduly restrictive considering the relevant circumstances.”).</w:t>
      </w:r>
    </w:p>
    <w:p w14:paraId="324CDE15"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49F0AA57"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Montana</w:t>
      </w:r>
    </w:p>
    <w:p w14:paraId="30C395DC" w14:textId="070D6D30"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Mont. Religious Freedom Restoration Act, Mont. Code Ann. § 27-33-105 (2021) (“State action may not substantially burden a person</w:t>
      </w:r>
      <w:r w:rsidR="001821E9" w:rsidRPr="00885E6A">
        <w:rPr>
          <w:rFonts w:ascii="Times New Roman" w:eastAsia="Times New Roman" w:hAnsi="Times New Roman" w:cs="Times New Roman"/>
          <w:color w:val="000000" w:themeColor="text1"/>
          <w:sz w:val="20"/>
          <w:szCs w:val="20"/>
        </w:rPr>
        <w:t>’</w:t>
      </w:r>
      <w:r w:rsidRPr="00885E6A">
        <w:rPr>
          <w:rFonts w:ascii="Times New Roman" w:eastAsia="Times New Roman" w:hAnsi="Times New Roman" w:cs="Times New Roman"/>
          <w:color w:val="000000" w:themeColor="text1"/>
          <w:sz w:val="20"/>
          <w:szCs w:val="20"/>
        </w:rPr>
        <w:t>s right to the exercise of religion, even if the burden results from a rule of general applicability, unless it is demonstrated that applying the burden to that person</w:t>
      </w:r>
      <w:r w:rsidR="001821E9" w:rsidRPr="00885E6A">
        <w:rPr>
          <w:rFonts w:ascii="Times New Roman" w:eastAsia="Times New Roman" w:hAnsi="Times New Roman" w:cs="Times New Roman"/>
          <w:color w:val="000000" w:themeColor="text1"/>
          <w:sz w:val="20"/>
          <w:szCs w:val="20"/>
        </w:rPr>
        <w:t>’</w:t>
      </w:r>
      <w:r w:rsidRPr="00885E6A">
        <w:rPr>
          <w:rFonts w:ascii="Times New Roman" w:eastAsia="Times New Roman" w:hAnsi="Times New Roman" w:cs="Times New Roman"/>
          <w:color w:val="000000" w:themeColor="text1"/>
          <w:sz w:val="20"/>
          <w:szCs w:val="20"/>
        </w:rPr>
        <w:t>s exercise of religion: (a) is essential to further a compelling governmental interest; and (b) is the least restrictive means of furthering that compelling governmental interest.”).</w:t>
      </w:r>
    </w:p>
    <w:p w14:paraId="5A58F2FC"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216E9420"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New Hampshire</w:t>
      </w:r>
    </w:p>
    <w:p w14:paraId="2A355CA7" w14:textId="2096BB6D"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N.H. Const. </w:t>
      </w:r>
      <w:r w:rsidR="00137956" w:rsidRPr="00885E6A">
        <w:rPr>
          <w:rFonts w:ascii="Times New Roman" w:eastAsia="Times New Roman" w:hAnsi="Times New Roman" w:cs="Times New Roman"/>
          <w:color w:val="000000" w:themeColor="text1"/>
          <w:sz w:val="20"/>
          <w:szCs w:val="20"/>
        </w:rPr>
        <w:t>P</w:t>
      </w:r>
      <w:r w:rsidRPr="00885E6A">
        <w:rPr>
          <w:rFonts w:ascii="Times New Roman" w:eastAsia="Times New Roman" w:hAnsi="Times New Roman" w:cs="Times New Roman"/>
          <w:color w:val="000000" w:themeColor="text1"/>
          <w:sz w:val="20"/>
          <w:szCs w:val="20"/>
        </w:rPr>
        <w:t xml:space="preserve">t. 1, </w:t>
      </w:r>
      <w:r w:rsidR="00137956" w:rsidRPr="00885E6A">
        <w:rPr>
          <w:rFonts w:ascii="Times New Roman" w:eastAsia="Times New Roman" w:hAnsi="Times New Roman" w:cs="Times New Roman"/>
          <w:color w:val="000000" w:themeColor="text1"/>
          <w:sz w:val="20"/>
          <w:szCs w:val="20"/>
        </w:rPr>
        <w:t>A</w:t>
      </w:r>
      <w:r w:rsidRPr="00885E6A">
        <w:rPr>
          <w:rFonts w:ascii="Times New Roman" w:eastAsia="Times New Roman" w:hAnsi="Times New Roman" w:cs="Times New Roman"/>
          <w:color w:val="000000" w:themeColor="text1"/>
          <w:sz w:val="20"/>
          <w:szCs w:val="20"/>
        </w:rPr>
        <w:t xml:space="preserve">rt. 5; </w:t>
      </w:r>
      <w:r w:rsidRPr="00885E6A">
        <w:rPr>
          <w:rFonts w:ascii="Times New Roman" w:eastAsia="Times New Roman" w:hAnsi="Times New Roman" w:cs="Times New Roman"/>
          <w:i/>
          <w:iCs/>
          <w:color w:val="000000" w:themeColor="text1"/>
          <w:sz w:val="20"/>
          <w:szCs w:val="20"/>
        </w:rPr>
        <w:t>see also State v. Mack</w:t>
      </w:r>
      <w:r w:rsidRPr="00885E6A">
        <w:rPr>
          <w:rFonts w:ascii="Times New Roman" w:eastAsia="Times New Roman" w:hAnsi="Times New Roman" w:cs="Times New Roman"/>
          <w:color w:val="000000" w:themeColor="text1"/>
          <w:sz w:val="20"/>
          <w:szCs w:val="20"/>
        </w:rPr>
        <w:t>, 173 N.H. 793</w:t>
      </w:r>
      <w:r w:rsidR="00137956" w:rsidRPr="00885E6A">
        <w:rPr>
          <w:rFonts w:ascii="Times New Roman" w:eastAsia="Times New Roman" w:hAnsi="Times New Roman" w:cs="Times New Roman"/>
          <w:color w:val="000000" w:themeColor="text1"/>
          <w:sz w:val="20"/>
          <w:szCs w:val="20"/>
        </w:rPr>
        <w:t>, 815</w:t>
      </w:r>
      <w:r w:rsidRPr="00885E6A">
        <w:rPr>
          <w:rFonts w:ascii="Times New Roman" w:eastAsia="Times New Roman" w:hAnsi="Times New Roman" w:cs="Times New Roman"/>
          <w:color w:val="000000" w:themeColor="text1"/>
          <w:sz w:val="20"/>
          <w:szCs w:val="20"/>
        </w:rPr>
        <w:t xml:space="preserve"> (</w:t>
      </w:r>
      <w:r w:rsidR="00137956" w:rsidRPr="00885E6A">
        <w:rPr>
          <w:rFonts w:ascii="Times New Roman" w:eastAsia="Times New Roman" w:hAnsi="Times New Roman" w:cs="Times New Roman"/>
          <w:color w:val="000000" w:themeColor="text1"/>
          <w:sz w:val="20"/>
          <w:szCs w:val="20"/>
        </w:rPr>
        <w:t xml:space="preserve">N.H. </w:t>
      </w:r>
      <w:r w:rsidRPr="00885E6A">
        <w:rPr>
          <w:rFonts w:ascii="Times New Roman" w:eastAsia="Times New Roman" w:hAnsi="Times New Roman" w:cs="Times New Roman"/>
          <w:color w:val="000000" w:themeColor="text1"/>
          <w:sz w:val="20"/>
          <w:szCs w:val="20"/>
        </w:rPr>
        <w:t>2020) (holding that, where the government imposes a substantial burden on the exercise of sincerely held religious beliefs, it must “show both that the government action is necessary to achieve a compelling government interest, and is narrowly tailored to meet that end”).</w:t>
      </w:r>
    </w:p>
    <w:p w14:paraId="5C304204"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42617B01"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New Mexico</w:t>
      </w:r>
    </w:p>
    <w:p w14:paraId="30B8B041" w14:textId="77777777" w:rsidR="0084279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N.M. Religious Freedom Restoration Act, N.M. Stat. Ann. § 28-22-3 (2000) (“A government agency shall not restrict a person’s free exercise of religion unless . . . the application of the restriction to the person is essential to further a compelling governmental interest and is the least restrictive means of furthering that compelling governmental interest.”).</w:t>
      </w:r>
    </w:p>
    <w:p w14:paraId="650D1296" w14:textId="77777777" w:rsidR="006050B9"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234459E9" w14:textId="77777777" w:rsidR="006050B9"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1F218508" w14:textId="77777777" w:rsidR="006050B9"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6EF60C6C" w14:textId="77777777" w:rsidR="006050B9" w:rsidRPr="00885E6A"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384E6DC1"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33D54B2C"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lastRenderedPageBreak/>
        <w:t>North Dakota</w:t>
      </w:r>
    </w:p>
    <w:p w14:paraId="18B1AA75" w14:textId="560D5591" w:rsidR="0084279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N.D. Century Code §</w:t>
      </w:r>
      <w:r w:rsidR="00877903" w:rsidRPr="00885E6A">
        <w:rPr>
          <w:rFonts w:ascii="Times New Roman" w:eastAsia="Times New Roman" w:hAnsi="Times New Roman" w:cs="Times New Roman"/>
          <w:color w:val="000000" w:themeColor="text1"/>
          <w:sz w:val="20"/>
          <w:szCs w:val="20"/>
        </w:rPr>
        <w:t xml:space="preserve"> </w:t>
      </w:r>
      <w:r w:rsidR="000A0ABC" w:rsidRPr="00885E6A">
        <w:rPr>
          <w:rFonts w:ascii="Times New Roman" w:eastAsia="Times New Roman" w:hAnsi="Times New Roman" w:cs="Times New Roman"/>
          <w:color w:val="000000" w:themeColor="text1"/>
          <w:sz w:val="20"/>
          <w:szCs w:val="20"/>
        </w:rPr>
        <w:t>14-02.4-08.1</w:t>
      </w:r>
      <w:r w:rsidR="00F333DB" w:rsidRPr="00885E6A">
        <w:rPr>
          <w:rFonts w:ascii="Times New Roman" w:eastAsia="Times New Roman" w:hAnsi="Times New Roman" w:cs="Times New Roman"/>
          <w:color w:val="000000" w:themeColor="text1"/>
          <w:sz w:val="20"/>
          <w:szCs w:val="20"/>
        </w:rPr>
        <w:t>(1)(a)</w:t>
      </w:r>
      <w:r w:rsidR="000A0ABC" w:rsidRPr="00885E6A" w:rsidDel="000A0ABC">
        <w:rPr>
          <w:rFonts w:ascii="Times New Roman" w:eastAsia="Times New Roman" w:hAnsi="Times New Roman" w:cs="Times New Roman"/>
          <w:color w:val="000000" w:themeColor="text1"/>
          <w:sz w:val="20"/>
          <w:szCs w:val="20"/>
        </w:rPr>
        <w:t xml:space="preserve"> </w:t>
      </w:r>
      <w:r w:rsidRPr="00885E6A">
        <w:rPr>
          <w:rFonts w:ascii="Times New Roman" w:eastAsia="Times New Roman" w:hAnsi="Times New Roman" w:cs="Times New Roman"/>
          <w:color w:val="000000" w:themeColor="text1"/>
          <w:sz w:val="20"/>
          <w:szCs w:val="20"/>
        </w:rPr>
        <w:t>(2023) (“[A] state or local government entity may not: [s]ubstantially burden a person’s exercise of religion unless applying the burden to that person’s exercise of religion in a particular situation is essential to further a compelling governmental interest and is the least restrictive means of furthering that compelling government interest[.]”).</w:t>
      </w:r>
    </w:p>
    <w:p w14:paraId="72E50B50"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57F000D6" w14:textId="77777777" w:rsidR="0084279A" w:rsidRPr="00885E6A" w:rsidRDefault="0084279A" w:rsidP="0084279A">
      <w:pPr>
        <w:spacing w:after="0" w:line="240" w:lineRule="auto"/>
        <w:jc w:val="both"/>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Ohio</w:t>
      </w:r>
    </w:p>
    <w:p w14:paraId="2D5CE67D"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Ohio Const. Art. I, § 7; </w:t>
      </w:r>
      <w:r w:rsidRPr="00885E6A">
        <w:rPr>
          <w:rFonts w:ascii="Times New Roman" w:eastAsia="Times New Roman" w:hAnsi="Times New Roman" w:cs="Times New Roman"/>
          <w:i/>
          <w:iCs/>
          <w:color w:val="000000" w:themeColor="text1"/>
          <w:sz w:val="20"/>
          <w:szCs w:val="20"/>
        </w:rPr>
        <w:t>see also Humphrey v. Lane</w:t>
      </w:r>
      <w:r w:rsidRPr="00885E6A">
        <w:rPr>
          <w:rFonts w:ascii="Times New Roman" w:eastAsia="Times New Roman" w:hAnsi="Times New Roman" w:cs="Times New Roman"/>
          <w:color w:val="000000" w:themeColor="text1"/>
          <w:sz w:val="20"/>
          <w:szCs w:val="20"/>
        </w:rPr>
        <w:t>, 728 N.E. 2d 1039, 1045 (Ohio 2000)</w:t>
      </w:r>
      <w:r w:rsidRPr="00885E6A">
        <w:rPr>
          <w:rFonts w:ascii="Times New Roman" w:eastAsia="Times New Roman" w:hAnsi="Times New Roman" w:cs="Times New Roman"/>
          <w:i/>
          <w:iCs/>
          <w:color w:val="000000" w:themeColor="text1"/>
          <w:sz w:val="20"/>
          <w:szCs w:val="20"/>
        </w:rPr>
        <w:t xml:space="preserve"> </w:t>
      </w:r>
      <w:r w:rsidRPr="00885E6A">
        <w:rPr>
          <w:rFonts w:ascii="Times New Roman" w:eastAsia="Times New Roman" w:hAnsi="Times New Roman" w:cs="Times New Roman"/>
          <w:color w:val="000000" w:themeColor="text1"/>
          <w:sz w:val="20"/>
          <w:szCs w:val="20"/>
        </w:rPr>
        <w:t>(holding that state encroachments on religious exercise “must serve a compelling state interest and must be the least restrictive means of furthering that interest”).</w:t>
      </w:r>
    </w:p>
    <w:p w14:paraId="0C293E71"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p>
    <w:p w14:paraId="702D654B" w14:textId="15983B5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 xml:space="preserve">Oklahoma </w:t>
      </w:r>
    </w:p>
    <w:p w14:paraId="7759B40F" w14:textId="3695A00F" w:rsidR="00652EB0"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Okla. Religious Freedom Act, Okla. Stat. Ann. tit. 51</w:t>
      </w:r>
      <w:r w:rsidR="00F333DB" w:rsidRPr="00885E6A">
        <w:rPr>
          <w:rFonts w:ascii="Times New Roman" w:eastAsia="Times New Roman" w:hAnsi="Times New Roman" w:cs="Times New Roman"/>
          <w:color w:val="000000" w:themeColor="text1"/>
          <w:sz w:val="20"/>
          <w:szCs w:val="20"/>
        </w:rPr>
        <w:t>,</w:t>
      </w:r>
      <w:r w:rsidRPr="00885E6A">
        <w:rPr>
          <w:rFonts w:ascii="Times New Roman" w:eastAsia="Times New Roman" w:hAnsi="Times New Roman" w:cs="Times New Roman"/>
          <w:color w:val="000000" w:themeColor="text1"/>
          <w:sz w:val="20"/>
          <w:szCs w:val="20"/>
        </w:rPr>
        <w:t xml:space="preserve"> § 253 (rev. 202</w:t>
      </w:r>
      <w:r w:rsidR="00F333DB" w:rsidRPr="00885E6A">
        <w:rPr>
          <w:rFonts w:ascii="Times New Roman" w:eastAsia="Times New Roman" w:hAnsi="Times New Roman" w:cs="Times New Roman"/>
          <w:color w:val="000000" w:themeColor="text1"/>
          <w:sz w:val="20"/>
          <w:szCs w:val="20"/>
        </w:rPr>
        <w:t>3</w:t>
      </w:r>
      <w:r w:rsidRPr="00885E6A">
        <w:rPr>
          <w:rFonts w:ascii="Times New Roman" w:eastAsia="Times New Roman" w:hAnsi="Times New Roman" w:cs="Times New Roman"/>
          <w:color w:val="000000" w:themeColor="text1"/>
          <w:sz w:val="20"/>
          <w:szCs w:val="20"/>
        </w:rPr>
        <w:t xml:space="preserve">) (“No governmental entity shall substantially burden a person’s free exercise of religion even if the burden results from a rule of general applicability . . .  unless it demonstrates that application of the burden to the person is . . . [e]ssential to further a compelling governmental interest; and . . . [t]he least restrictive means of furthering that compelling governmental interest.”); </w:t>
      </w:r>
      <w:r w:rsidRPr="00885E6A">
        <w:rPr>
          <w:rFonts w:ascii="Times New Roman" w:eastAsia="Times New Roman" w:hAnsi="Times New Roman" w:cs="Times New Roman"/>
          <w:i/>
          <w:iCs/>
          <w:color w:val="000000" w:themeColor="text1"/>
          <w:sz w:val="20"/>
          <w:szCs w:val="20"/>
        </w:rPr>
        <w:t xml:space="preserve">see also </w:t>
      </w:r>
      <w:hyperlink r:id="rId10" w:history="1">
        <w:r w:rsidRPr="006C1430">
          <w:rPr>
            <w:rStyle w:val="Hyperlink"/>
            <w:rFonts w:ascii="Times New Roman" w:eastAsia="Times New Roman" w:hAnsi="Times New Roman" w:cs="Times New Roman"/>
            <w:sz w:val="20"/>
            <w:szCs w:val="20"/>
          </w:rPr>
          <w:t xml:space="preserve">Letter </w:t>
        </w:r>
        <w:r w:rsidRPr="006C1430">
          <w:rPr>
            <w:rStyle w:val="Hyperlink"/>
            <w:rFonts w:ascii="Times New Roman" w:eastAsia="Times New Roman" w:hAnsi="Times New Roman" w:cs="Times New Roman"/>
            <w:sz w:val="20"/>
            <w:szCs w:val="20"/>
          </w:rPr>
          <w:t>f</w:t>
        </w:r>
        <w:r w:rsidRPr="006C1430">
          <w:rPr>
            <w:rStyle w:val="Hyperlink"/>
            <w:rFonts w:ascii="Times New Roman" w:eastAsia="Times New Roman" w:hAnsi="Times New Roman" w:cs="Times New Roman"/>
            <w:sz w:val="20"/>
            <w:szCs w:val="20"/>
          </w:rPr>
          <w:t xml:space="preserve">rom Okla. </w:t>
        </w:r>
        <w:proofErr w:type="spellStart"/>
        <w:r w:rsidRPr="006C1430">
          <w:rPr>
            <w:rStyle w:val="Hyperlink"/>
            <w:rFonts w:ascii="Times New Roman" w:eastAsia="Times New Roman" w:hAnsi="Times New Roman" w:cs="Times New Roman"/>
            <w:sz w:val="20"/>
            <w:szCs w:val="20"/>
          </w:rPr>
          <w:t>Dep’t</w:t>
        </w:r>
        <w:proofErr w:type="spellEnd"/>
        <w:r w:rsidRPr="006C1430">
          <w:rPr>
            <w:rStyle w:val="Hyperlink"/>
            <w:rFonts w:ascii="Times New Roman" w:eastAsia="Times New Roman" w:hAnsi="Times New Roman" w:cs="Times New Roman"/>
            <w:sz w:val="20"/>
            <w:szCs w:val="20"/>
          </w:rPr>
          <w:t xml:space="preserve"> of Educ. to Superintendents</w:t>
        </w:r>
      </w:hyperlink>
      <w:r w:rsidRPr="00885E6A">
        <w:rPr>
          <w:rFonts w:ascii="Times New Roman" w:eastAsia="Times New Roman" w:hAnsi="Times New Roman" w:cs="Times New Roman"/>
          <w:color w:val="000000" w:themeColor="text1"/>
          <w:sz w:val="20"/>
          <w:szCs w:val="20"/>
        </w:rPr>
        <w:t xml:space="preserve"> (May 3, 2021) (enclosing 2019 Attorney General letter interpreting Oklahoma Religious Freedom Restoration Act to require schools to accommodate Indigenous students’ tribal regalia)</w:t>
      </w:r>
      <w:r w:rsidR="00652EB0" w:rsidRPr="00885E6A">
        <w:rPr>
          <w:rFonts w:ascii="Times New Roman" w:eastAsia="Times New Roman" w:hAnsi="Times New Roman" w:cs="Times New Roman"/>
          <w:color w:val="000000" w:themeColor="text1"/>
          <w:sz w:val="20"/>
          <w:szCs w:val="20"/>
        </w:rPr>
        <w:t>.</w:t>
      </w:r>
    </w:p>
    <w:p w14:paraId="7E60613F" w14:textId="77777777" w:rsidR="0084279A" w:rsidRPr="00885E6A" w:rsidRDefault="0084279A" w:rsidP="0084279A">
      <w:pPr>
        <w:spacing w:after="0" w:line="240" w:lineRule="auto"/>
        <w:rPr>
          <w:rFonts w:ascii="Times New Roman" w:eastAsia="Times New Roman" w:hAnsi="Times New Roman" w:cs="Times New Roman"/>
          <w:color w:val="000000" w:themeColor="text1"/>
          <w:sz w:val="20"/>
          <w:szCs w:val="20"/>
        </w:rPr>
      </w:pPr>
    </w:p>
    <w:p w14:paraId="527FB44F" w14:textId="7A2332DC" w:rsidR="0084279A" w:rsidRPr="00885E6A" w:rsidRDefault="00570CEE"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Pennsylvania</w:t>
      </w:r>
      <w:r w:rsidR="0084279A" w:rsidRPr="00885E6A">
        <w:rPr>
          <w:rFonts w:ascii="Times New Roman" w:eastAsia="Times New Roman" w:hAnsi="Times New Roman" w:cs="Times New Roman"/>
          <w:b/>
          <w:bCs/>
          <w:color w:val="000000" w:themeColor="text1"/>
          <w:sz w:val="20"/>
          <w:szCs w:val="20"/>
          <w:u w:val="single"/>
        </w:rPr>
        <w:t xml:space="preserve"> </w:t>
      </w:r>
    </w:p>
    <w:p w14:paraId="7DDA57D0" w14:textId="7FC42DCD" w:rsidR="001821E9" w:rsidRDefault="0004371B"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0084279A" w:rsidRPr="00885E6A">
        <w:rPr>
          <w:rFonts w:ascii="Times New Roman" w:eastAsia="Times New Roman" w:hAnsi="Times New Roman" w:cs="Times New Roman"/>
          <w:color w:val="000000" w:themeColor="text1"/>
          <w:sz w:val="20"/>
          <w:szCs w:val="20"/>
        </w:rPr>
        <w:t>Pa. Religious Freedom Protection Act, 71 Pa. Stat. Ann. § 2404 (2002) (“An agency shall not substantially burden a person’s free exercise of religion, including any burden which results from a rule of general applicability . . . [unless] if the agency proves, by a preponderance of the evidence, that the burden is . . . (1) [i]n furtherance of a compelling interest of the agenc</w:t>
      </w:r>
      <w:r w:rsidR="006C1430">
        <w:rPr>
          <w:rFonts w:ascii="Times New Roman" w:eastAsia="Times New Roman" w:hAnsi="Times New Roman" w:cs="Times New Roman"/>
          <w:color w:val="000000" w:themeColor="text1"/>
          <w:sz w:val="20"/>
          <w:szCs w:val="20"/>
        </w:rPr>
        <w:t>y</w:t>
      </w:r>
      <w:r w:rsidR="0084279A" w:rsidRPr="00885E6A">
        <w:rPr>
          <w:rFonts w:ascii="Times New Roman" w:eastAsia="Times New Roman" w:hAnsi="Times New Roman" w:cs="Times New Roman"/>
          <w:color w:val="000000" w:themeColor="text1"/>
          <w:sz w:val="20"/>
          <w:szCs w:val="20"/>
        </w:rPr>
        <w:t xml:space="preserve"> . . . [and] (2) [t]he least restrictive means of furthering the compelling interest.”).</w:t>
      </w:r>
    </w:p>
    <w:p w14:paraId="5FAE0003" w14:textId="77777777" w:rsidR="006C1430" w:rsidRPr="00885E6A" w:rsidRDefault="006C1430" w:rsidP="0084279A">
      <w:pPr>
        <w:spacing w:after="0" w:line="240" w:lineRule="auto"/>
        <w:jc w:val="both"/>
        <w:rPr>
          <w:rFonts w:ascii="Times New Roman" w:eastAsia="Times New Roman" w:hAnsi="Times New Roman" w:cs="Times New Roman"/>
          <w:color w:val="000000" w:themeColor="text1"/>
          <w:sz w:val="20"/>
          <w:szCs w:val="20"/>
        </w:rPr>
      </w:pPr>
    </w:p>
    <w:p w14:paraId="673B0668" w14:textId="5ECA6D42" w:rsidR="00B5127E" w:rsidRPr="00885E6A" w:rsidRDefault="00B5127E" w:rsidP="00B5127E">
      <w:pPr>
        <w:spacing w:after="0" w:line="240" w:lineRule="auto"/>
        <w:jc w:val="both"/>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Puerto Rico</w:t>
      </w:r>
    </w:p>
    <w:p w14:paraId="6E80BFFF" w14:textId="35069B39" w:rsidR="00B5127E" w:rsidRPr="00885E6A" w:rsidRDefault="00B5127E" w:rsidP="00B5127E">
      <w:pPr>
        <w:spacing w:after="0" w:line="240" w:lineRule="auto"/>
        <w:jc w:val="both"/>
        <w:rPr>
          <w:rFonts w:ascii="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hAnsi="Times New Roman" w:cs="Times New Roman"/>
          <w:color w:val="000000" w:themeColor="text1"/>
          <w:sz w:val="20"/>
          <w:szCs w:val="20"/>
        </w:rPr>
        <w:t>Religious Freedom Restoration Act, 42 U.S.C. § 2000bb-1 (1993) (“Government shall not substantially burden a person’s exercise of religion even if the burden results from a rule of general applicability . . . [unless] it demonstrates that application of the burden to the person—(1) is in furtherance of a compelling governmental interest</w:t>
      </w:r>
      <w:r w:rsidR="006C1430">
        <w:rPr>
          <w:rFonts w:ascii="Times New Roman" w:hAnsi="Times New Roman" w:cs="Times New Roman"/>
          <w:color w:val="000000" w:themeColor="text1"/>
          <w:sz w:val="20"/>
          <w:szCs w:val="20"/>
        </w:rPr>
        <w:t xml:space="preserve">; </w:t>
      </w:r>
      <w:r w:rsidR="006C1430" w:rsidRPr="006C1430">
        <w:rPr>
          <w:rFonts w:ascii="Times New Roman" w:hAnsi="Times New Roman" w:cs="Times New Roman"/>
          <w:color w:val="000000" w:themeColor="text1"/>
          <w:sz w:val="20"/>
          <w:szCs w:val="20"/>
        </w:rPr>
        <w:t>and (2) is the least restrictive means of furthering that compelling governmental interest.</w:t>
      </w:r>
      <w:r w:rsidRPr="00885E6A">
        <w:rPr>
          <w:rFonts w:ascii="Times New Roman" w:hAnsi="Times New Roman" w:cs="Times New Roman"/>
          <w:color w:val="000000" w:themeColor="text1"/>
          <w:sz w:val="20"/>
          <w:szCs w:val="20"/>
        </w:rPr>
        <w:t xml:space="preserve">”); </w:t>
      </w:r>
      <w:r w:rsidRPr="00885E6A">
        <w:rPr>
          <w:rFonts w:ascii="Times New Roman" w:hAnsi="Times New Roman" w:cs="Times New Roman"/>
          <w:i/>
          <w:iCs/>
          <w:color w:val="000000" w:themeColor="text1"/>
          <w:sz w:val="20"/>
          <w:szCs w:val="20"/>
        </w:rPr>
        <w:t xml:space="preserve">see also id. </w:t>
      </w:r>
      <w:r w:rsidRPr="00885E6A">
        <w:rPr>
          <w:rFonts w:ascii="Times New Roman" w:hAnsi="Times New Roman" w:cs="Times New Roman"/>
          <w:color w:val="000000" w:themeColor="text1"/>
          <w:sz w:val="20"/>
          <w:szCs w:val="20"/>
        </w:rPr>
        <w:t>§ 2000bb-2(2) (stating that covered entities include the Commonwealth of Puerto Rico).</w:t>
      </w:r>
    </w:p>
    <w:p w14:paraId="769E4C99" w14:textId="77777777" w:rsidR="0084279A" w:rsidRPr="00885E6A" w:rsidRDefault="0084279A" w:rsidP="0084279A">
      <w:pPr>
        <w:spacing w:after="0" w:line="240" w:lineRule="auto"/>
        <w:rPr>
          <w:rFonts w:ascii="Times New Roman" w:eastAsia="Times New Roman" w:hAnsi="Times New Roman" w:cs="Times New Roman"/>
          <w:color w:val="000000" w:themeColor="text1"/>
          <w:sz w:val="20"/>
          <w:szCs w:val="20"/>
        </w:rPr>
      </w:pPr>
    </w:p>
    <w:p w14:paraId="31ED6EA9"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Rhode Island</w:t>
      </w:r>
    </w:p>
    <w:p w14:paraId="7CBB2494" w14:textId="30BF2CF6" w:rsidR="0084279A" w:rsidRPr="00885E6A" w:rsidRDefault="0004371B"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0084279A" w:rsidRPr="00885E6A">
        <w:rPr>
          <w:rFonts w:ascii="Times New Roman" w:eastAsia="Times New Roman" w:hAnsi="Times New Roman" w:cs="Times New Roman"/>
          <w:color w:val="000000" w:themeColor="text1"/>
          <w:sz w:val="20"/>
          <w:szCs w:val="20"/>
        </w:rPr>
        <w:t>R.I. Religious Freedom Restoration Act, 42 R.I. Gen. Laws § 42-80.1-3 (1993) (“</w:t>
      </w:r>
      <w:r w:rsidR="00213722" w:rsidRPr="00885E6A">
        <w:rPr>
          <w:rFonts w:ascii="Times New Roman" w:eastAsia="Times New Roman" w:hAnsi="Times New Roman" w:cs="Times New Roman"/>
          <w:color w:val="000000" w:themeColor="text1"/>
          <w:sz w:val="20"/>
          <w:szCs w:val="20"/>
        </w:rPr>
        <w:t>[</w:t>
      </w:r>
      <w:r w:rsidR="0084279A" w:rsidRPr="00885E6A">
        <w:rPr>
          <w:rFonts w:ascii="Times New Roman" w:eastAsia="Times New Roman" w:hAnsi="Times New Roman" w:cs="Times New Roman"/>
          <w:color w:val="000000" w:themeColor="text1"/>
          <w:sz w:val="20"/>
          <w:szCs w:val="20"/>
        </w:rPr>
        <w:t>A</w:t>
      </w:r>
      <w:r w:rsidR="00213722" w:rsidRPr="00885E6A">
        <w:rPr>
          <w:rFonts w:ascii="Times New Roman" w:eastAsia="Times New Roman" w:hAnsi="Times New Roman" w:cs="Times New Roman"/>
          <w:color w:val="000000" w:themeColor="text1"/>
          <w:sz w:val="20"/>
          <w:szCs w:val="20"/>
        </w:rPr>
        <w:t>]</w:t>
      </w:r>
      <w:r w:rsidR="0084279A" w:rsidRPr="00885E6A">
        <w:rPr>
          <w:rFonts w:ascii="Times New Roman" w:eastAsia="Times New Roman" w:hAnsi="Times New Roman" w:cs="Times New Roman"/>
          <w:color w:val="000000" w:themeColor="text1"/>
          <w:sz w:val="20"/>
          <w:szCs w:val="20"/>
        </w:rPr>
        <w:t xml:space="preserve"> governmental authority may not restrict a person’s free exercise of religion . . . [unless it] proves that application of the restriction to the person is essential to further a compelling governmental interest, and is the least restrictive means of furthering that compelling governmental interest.”).</w:t>
      </w:r>
    </w:p>
    <w:p w14:paraId="32774424"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rPr>
      </w:pPr>
    </w:p>
    <w:p w14:paraId="247DF504"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South Carolina</w:t>
      </w:r>
    </w:p>
    <w:p w14:paraId="0F2D6F6D" w14:textId="3132A708" w:rsidR="0084279A" w:rsidRPr="00885E6A" w:rsidRDefault="0004371B"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0084279A" w:rsidRPr="00885E6A">
        <w:rPr>
          <w:rFonts w:ascii="Times New Roman" w:eastAsia="Times New Roman" w:hAnsi="Times New Roman" w:cs="Times New Roman"/>
          <w:color w:val="000000" w:themeColor="text1"/>
          <w:sz w:val="20"/>
          <w:szCs w:val="20"/>
        </w:rPr>
        <w:t>S.C. Religious Freedom Act, S.C. Code Ann. § 1-32-40 (1999) (“The State may not substantially burden a person’s exercise of religion, even if the burden results from a rule of general applicability, unless the State demonstrates that application of the burden to the person is: (1) in furtherance of a compelling state interest; and (2) the least restrictive means of furthering that compelling state interest.”).</w:t>
      </w:r>
    </w:p>
    <w:p w14:paraId="5D185B53" w14:textId="77777777" w:rsidR="0084279A" w:rsidRPr="00885E6A" w:rsidRDefault="0084279A" w:rsidP="0084279A">
      <w:pPr>
        <w:spacing w:after="0" w:line="240" w:lineRule="auto"/>
        <w:rPr>
          <w:rFonts w:ascii="Times New Roman" w:eastAsia="Times New Roman" w:hAnsi="Times New Roman" w:cs="Times New Roman"/>
          <w:color w:val="000000" w:themeColor="text1"/>
          <w:sz w:val="20"/>
          <w:szCs w:val="20"/>
        </w:rPr>
      </w:pPr>
    </w:p>
    <w:p w14:paraId="0A7457DF"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South Dakota</w:t>
      </w:r>
    </w:p>
    <w:p w14:paraId="2C5BBBE3" w14:textId="6F88AF4A" w:rsidR="0084279A" w:rsidRPr="00885E6A" w:rsidRDefault="0004371B"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0084279A" w:rsidRPr="00885E6A">
        <w:rPr>
          <w:rFonts w:ascii="Times New Roman" w:eastAsia="Times New Roman" w:hAnsi="Times New Roman" w:cs="Times New Roman"/>
          <w:color w:val="000000" w:themeColor="text1"/>
          <w:sz w:val="20"/>
          <w:szCs w:val="20"/>
        </w:rPr>
        <w:t>S.D. Codified Laws § 1-1A-4 (2021) (“</w:t>
      </w:r>
      <w:r w:rsidR="001821E9" w:rsidRPr="00885E6A">
        <w:rPr>
          <w:rFonts w:ascii="Times New Roman" w:eastAsia="Times New Roman" w:hAnsi="Times New Roman" w:cs="Times New Roman"/>
          <w:color w:val="000000" w:themeColor="text1"/>
          <w:sz w:val="20"/>
          <w:szCs w:val="20"/>
        </w:rPr>
        <w:t>[N]</w:t>
      </w:r>
      <w:r w:rsidR="0084279A" w:rsidRPr="00885E6A">
        <w:rPr>
          <w:rFonts w:ascii="Times New Roman" w:eastAsia="Times New Roman" w:hAnsi="Times New Roman" w:cs="Times New Roman"/>
          <w:color w:val="000000" w:themeColor="text1"/>
          <w:sz w:val="20"/>
          <w:szCs w:val="20"/>
        </w:rPr>
        <w:t>o state agency, political subdivision, or any elected or appointed official or employee of this state or its political subdivisions may</w:t>
      </w:r>
      <w:r w:rsidR="00275F04" w:rsidRPr="00885E6A">
        <w:rPr>
          <w:rFonts w:ascii="Times New Roman" w:eastAsia="Times New Roman" w:hAnsi="Times New Roman" w:cs="Times New Roman"/>
          <w:color w:val="000000" w:themeColor="text1"/>
          <w:sz w:val="20"/>
          <w:szCs w:val="20"/>
        </w:rPr>
        <w:t xml:space="preserve"> . . . [s]</w:t>
      </w:r>
      <w:r w:rsidR="0084279A" w:rsidRPr="00885E6A">
        <w:rPr>
          <w:rFonts w:ascii="Times New Roman" w:eastAsia="Times New Roman" w:hAnsi="Times New Roman" w:cs="Times New Roman"/>
          <w:color w:val="000000" w:themeColor="text1"/>
          <w:sz w:val="20"/>
          <w:szCs w:val="20"/>
        </w:rPr>
        <w:t>ubstantially burden a person’s exercise of religion unless applying the burden to that person’s exercise of religion in a particular situation is essential to further a compelling governmental interest and is the least restrictive means of furthering that compelling government interest[.]”).</w:t>
      </w:r>
    </w:p>
    <w:p w14:paraId="5643BDF1" w14:textId="77777777" w:rsidR="0084279A" w:rsidRPr="00885E6A" w:rsidRDefault="0084279A" w:rsidP="0084279A">
      <w:pPr>
        <w:spacing w:after="0" w:line="240" w:lineRule="auto"/>
        <w:rPr>
          <w:rFonts w:ascii="Times New Roman" w:eastAsia="Times New Roman" w:hAnsi="Times New Roman" w:cs="Times New Roman"/>
          <w:color w:val="000000" w:themeColor="text1"/>
          <w:sz w:val="20"/>
          <w:szCs w:val="20"/>
        </w:rPr>
      </w:pPr>
    </w:p>
    <w:p w14:paraId="7FDAB584"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Tennessee</w:t>
      </w:r>
    </w:p>
    <w:p w14:paraId="04728989" w14:textId="17E964D8" w:rsidR="0084279A" w:rsidRDefault="0004371B"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0084279A" w:rsidRPr="00885E6A">
        <w:rPr>
          <w:rFonts w:ascii="Times New Roman" w:eastAsia="Times New Roman" w:hAnsi="Times New Roman" w:cs="Times New Roman"/>
          <w:color w:val="000000" w:themeColor="text1"/>
          <w:sz w:val="20"/>
          <w:szCs w:val="20"/>
        </w:rPr>
        <w:t>Tenn. Code Ann. § 4-1-407(c) (2009) (“No government entity shall substantially burden a person’s free exercise of religion even if the burden results from a rule of general applicability . . . unless it demonstrates that application of the burden to the person is: (1) [e]ssential to further a compelling governmental interest; and (2) [t]he least restrictive means of furthering that compelling governmental interest.”).</w:t>
      </w:r>
    </w:p>
    <w:p w14:paraId="7F61CB9C" w14:textId="77777777" w:rsidR="006050B9"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08722FF4" w14:textId="77777777" w:rsidR="006050B9"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4D547574" w14:textId="77777777" w:rsidR="006050B9"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522FF1DC" w14:textId="77777777" w:rsidR="006050B9" w:rsidRPr="00885E6A" w:rsidRDefault="006050B9" w:rsidP="0084279A">
      <w:pPr>
        <w:spacing w:after="0" w:line="240" w:lineRule="auto"/>
        <w:jc w:val="both"/>
        <w:rPr>
          <w:rFonts w:ascii="Times New Roman" w:eastAsia="Times New Roman" w:hAnsi="Times New Roman" w:cs="Times New Roman"/>
          <w:color w:val="000000" w:themeColor="text1"/>
          <w:sz w:val="20"/>
          <w:szCs w:val="20"/>
        </w:rPr>
      </w:pPr>
    </w:p>
    <w:p w14:paraId="3912F48F"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p>
    <w:p w14:paraId="273CD6BC"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lastRenderedPageBreak/>
        <w:t>Texas</w:t>
      </w:r>
    </w:p>
    <w:p w14:paraId="15CDEF60" w14:textId="145E5C4B" w:rsidR="006C1430" w:rsidRDefault="0004371B"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0084279A" w:rsidRPr="00885E6A">
        <w:rPr>
          <w:rFonts w:ascii="Times New Roman" w:eastAsia="Times New Roman" w:hAnsi="Times New Roman" w:cs="Times New Roman"/>
          <w:color w:val="000000" w:themeColor="text1"/>
          <w:sz w:val="20"/>
          <w:szCs w:val="20"/>
        </w:rPr>
        <w:t xml:space="preserve">Tex. Religious Freedom Restoration Act, Tex. Civ. Prac. &amp; Rem. Code Ann. § 110.003 (1999) (“[A] government agency may not substantially burden a person’s free exercise of religion . . . [unless it] demonstrates that the application of the burden to the person: (1) is in furtherance of a compelling governmental interest; and (2) is the least restrictive means of furthering that interest.”). </w:t>
      </w:r>
    </w:p>
    <w:p w14:paraId="759D6DBB" w14:textId="77777777" w:rsidR="006C1430" w:rsidRPr="00885E6A" w:rsidRDefault="006C1430" w:rsidP="0084279A">
      <w:pPr>
        <w:spacing w:after="0" w:line="240" w:lineRule="auto"/>
        <w:jc w:val="both"/>
        <w:rPr>
          <w:rFonts w:ascii="Times New Roman" w:eastAsia="Times New Roman" w:hAnsi="Times New Roman" w:cs="Times New Roman"/>
          <w:color w:val="000000" w:themeColor="text1"/>
          <w:sz w:val="20"/>
          <w:szCs w:val="20"/>
        </w:rPr>
      </w:pPr>
    </w:p>
    <w:p w14:paraId="7FE8640B" w14:textId="12BCF686" w:rsidR="0004371B" w:rsidRPr="00885E6A" w:rsidRDefault="0004371B" w:rsidP="0004371B">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Utah</w:t>
      </w:r>
    </w:p>
    <w:p w14:paraId="06CCF53A" w14:textId="53102AE8" w:rsidR="0004371B" w:rsidRPr="00885E6A" w:rsidRDefault="0004371B" w:rsidP="002E2760">
      <w:pPr>
        <w:pStyle w:val="FootnoteText"/>
        <w:jc w:val="both"/>
        <w:rPr>
          <w:rFonts w:ascii="Times New Roman" w:hAnsi="Times New Roman" w:cs="Times New Roman"/>
          <w:color w:val="000000" w:themeColor="text1"/>
        </w:rPr>
      </w:pPr>
      <w:r w:rsidRPr="00885E6A">
        <w:rPr>
          <w:rFonts w:ascii="Times New Roman" w:hAnsi="Times New Roman" w:cs="Times New Roman"/>
          <w:i/>
          <w:iCs/>
          <w:color w:val="000000" w:themeColor="text1"/>
        </w:rPr>
        <w:t xml:space="preserve">See </w:t>
      </w:r>
      <w:r w:rsidR="002E2760" w:rsidRPr="00885E6A">
        <w:rPr>
          <w:rFonts w:ascii="Times New Roman" w:hAnsi="Times New Roman" w:cs="Times New Roman"/>
          <w:color w:val="000000" w:themeColor="text1"/>
        </w:rPr>
        <w:t xml:space="preserve">S.B. 150, Exercise of Religion Amendments (enacting </w:t>
      </w:r>
      <w:r w:rsidRPr="00885E6A">
        <w:rPr>
          <w:rFonts w:ascii="Times New Roman" w:hAnsi="Times New Roman" w:cs="Times New Roman"/>
          <w:color w:val="000000" w:themeColor="text1"/>
        </w:rPr>
        <w:t>Utah Code Ann. § 63G-31-201</w:t>
      </w:r>
      <w:r w:rsidR="002E2760" w:rsidRPr="00885E6A">
        <w:rPr>
          <w:rFonts w:ascii="Times New Roman" w:hAnsi="Times New Roman" w:cs="Times New Roman"/>
          <w:color w:val="000000" w:themeColor="text1"/>
        </w:rPr>
        <w:t>(3),</w:t>
      </w:r>
      <w:r w:rsidRPr="00885E6A">
        <w:rPr>
          <w:rFonts w:ascii="Times New Roman" w:hAnsi="Times New Roman" w:cs="Times New Roman"/>
          <w:color w:val="000000" w:themeColor="text1"/>
        </w:rPr>
        <w:t xml:space="preserve"> </w:t>
      </w:r>
      <w:r w:rsidR="002E2760" w:rsidRPr="00885E6A">
        <w:rPr>
          <w:rFonts w:ascii="Times New Roman" w:hAnsi="Times New Roman" w:cs="Times New Roman"/>
          <w:color w:val="000000" w:themeColor="text1"/>
        </w:rPr>
        <w:t xml:space="preserve">eff., May 1, </w:t>
      </w:r>
      <w:r w:rsidRPr="00885E6A">
        <w:rPr>
          <w:rFonts w:ascii="Times New Roman" w:hAnsi="Times New Roman" w:cs="Times New Roman"/>
          <w:color w:val="000000" w:themeColor="text1"/>
        </w:rPr>
        <w:t>2024) (“A government entity or government action may substantially burden a person’s free exercise of religion only if the government entity</w:t>
      </w:r>
      <w:r w:rsidR="006050B9">
        <w:rPr>
          <w:rFonts w:ascii="Times New Roman" w:hAnsi="Times New Roman" w:cs="Times New Roman"/>
          <w:color w:val="000000" w:themeColor="text1"/>
        </w:rPr>
        <w:t xml:space="preserve"> </w:t>
      </w:r>
      <w:r w:rsidR="006C1430">
        <w:rPr>
          <w:rFonts w:ascii="Times New Roman" w:hAnsi="Times New Roman" w:cs="Times New Roman"/>
          <w:color w:val="000000" w:themeColor="text1"/>
        </w:rPr>
        <w:t xml:space="preserve">. . . </w:t>
      </w:r>
      <w:r w:rsidRPr="00885E6A">
        <w:rPr>
          <w:rFonts w:ascii="Times New Roman" w:hAnsi="Times New Roman" w:cs="Times New Roman"/>
          <w:color w:val="000000" w:themeColor="text1"/>
        </w:rPr>
        <w:t>demonstrates that the burden on the person’s free exercise of religion is: (a) essential to furthering a compelling governmental interest</w:t>
      </w:r>
      <w:r w:rsidR="002E2760" w:rsidRPr="00885E6A">
        <w:rPr>
          <w:rFonts w:ascii="Times New Roman" w:hAnsi="Times New Roman" w:cs="Times New Roman"/>
          <w:color w:val="000000" w:themeColor="text1"/>
        </w:rPr>
        <w:t>; and</w:t>
      </w:r>
      <w:r w:rsidR="006C1430">
        <w:rPr>
          <w:rFonts w:ascii="Times New Roman" w:hAnsi="Times New Roman" w:cs="Times New Roman"/>
          <w:color w:val="000000" w:themeColor="text1"/>
        </w:rPr>
        <w:t xml:space="preserve"> </w:t>
      </w:r>
      <w:r w:rsidR="002E2760" w:rsidRPr="00885E6A">
        <w:rPr>
          <w:rFonts w:ascii="Times New Roman" w:hAnsi="Times New Roman" w:cs="Times New Roman"/>
          <w:color w:val="000000" w:themeColor="text1"/>
        </w:rPr>
        <w:t>(b) the least restrictive means of furthering the compelling governmental interest.</w:t>
      </w:r>
      <w:r w:rsidRPr="00885E6A">
        <w:rPr>
          <w:rFonts w:ascii="Times New Roman" w:hAnsi="Times New Roman" w:cs="Times New Roman"/>
          <w:color w:val="000000" w:themeColor="text1"/>
        </w:rPr>
        <w:t>”)</w:t>
      </w:r>
      <w:r w:rsidR="002E2760" w:rsidRPr="00885E6A">
        <w:rPr>
          <w:rFonts w:ascii="Times New Roman" w:hAnsi="Times New Roman" w:cs="Times New Roman"/>
          <w:color w:val="000000" w:themeColor="text1"/>
        </w:rPr>
        <w:t>.</w:t>
      </w:r>
    </w:p>
    <w:p w14:paraId="71299532"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p>
    <w:p w14:paraId="634D9D91"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Virginia</w:t>
      </w:r>
    </w:p>
    <w:p w14:paraId="33A2AE00" w14:textId="4A6B8049" w:rsidR="0084279A" w:rsidRPr="00885E6A" w:rsidRDefault="0004371B"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0084279A" w:rsidRPr="00885E6A">
        <w:rPr>
          <w:rFonts w:ascii="Times New Roman" w:eastAsia="Times New Roman" w:hAnsi="Times New Roman" w:cs="Times New Roman"/>
          <w:color w:val="000000" w:themeColor="text1"/>
          <w:sz w:val="20"/>
          <w:szCs w:val="20"/>
        </w:rPr>
        <w:t>Va. Code Ann. § 57-2.02</w:t>
      </w:r>
      <w:r w:rsidR="00A75B44" w:rsidRPr="00885E6A">
        <w:rPr>
          <w:rFonts w:ascii="Times New Roman" w:eastAsia="Times New Roman" w:hAnsi="Times New Roman" w:cs="Times New Roman"/>
          <w:color w:val="000000" w:themeColor="text1"/>
          <w:sz w:val="20"/>
          <w:szCs w:val="20"/>
        </w:rPr>
        <w:t>(B)</w:t>
      </w:r>
      <w:r w:rsidR="0084279A" w:rsidRPr="00885E6A">
        <w:rPr>
          <w:rFonts w:ascii="Times New Roman" w:eastAsia="Times New Roman" w:hAnsi="Times New Roman" w:cs="Times New Roman"/>
          <w:color w:val="000000" w:themeColor="text1"/>
          <w:sz w:val="20"/>
          <w:szCs w:val="20"/>
        </w:rPr>
        <w:t xml:space="preserve"> (</w:t>
      </w:r>
      <w:r w:rsidR="002E2760" w:rsidRPr="00885E6A">
        <w:rPr>
          <w:rFonts w:ascii="Times New Roman" w:eastAsia="Times New Roman" w:hAnsi="Times New Roman" w:cs="Times New Roman"/>
          <w:color w:val="000000" w:themeColor="text1"/>
          <w:sz w:val="20"/>
          <w:szCs w:val="20"/>
        </w:rPr>
        <w:t>rev. 2022</w:t>
      </w:r>
      <w:r w:rsidR="0084279A" w:rsidRPr="00885E6A">
        <w:rPr>
          <w:rFonts w:ascii="Times New Roman" w:eastAsia="Times New Roman" w:hAnsi="Times New Roman" w:cs="Times New Roman"/>
          <w:color w:val="000000" w:themeColor="text1"/>
          <w:sz w:val="20"/>
          <w:szCs w:val="20"/>
        </w:rPr>
        <w:t>) (“No government entity shall substantially burden a person’s free exercise of religion even if the burden results from a rule of general applicability unless it demonstrates that application of the burden to the person is (i) essential to further a compelling governmental interest and (ii) the least restrictive means of furthering that compelling governmental interest.”).</w:t>
      </w:r>
    </w:p>
    <w:p w14:paraId="02FA062D" w14:textId="77777777" w:rsidR="0084279A" w:rsidRPr="00885E6A" w:rsidRDefault="0084279A" w:rsidP="0084279A">
      <w:pPr>
        <w:spacing w:after="0" w:line="240" w:lineRule="auto"/>
        <w:rPr>
          <w:rFonts w:ascii="Times New Roman" w:eastAsia="Times New Roman" w:hAnsi="Times New Roman" w:cs="Times New Roman"/>
          <w:color w:val="000000" w:themeColor="text1"/>
          <w:sz w:val="20"/>
          <w:szCs w:val="20"/>
        </w:rPr>
      </w:pPr>
    </w:p>
    <w:p w14:paraId="4CCBAD76" w14:textId="77777777" w:rsidR="0084279A" w:rsidRPr="00885E6A" w:rsidRDefault="0084279A" w:rsidP="0084279A">
      <w:pPr>
        <w:spacing w:after="0" w:line="240" w:lineRule="auto"/>
        <w:jc w:val="both"/>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Washington</w:t>
      </w:r>
    </w:p>
    <w:p w14:paraId="3A06B320" w14:textId="67C41136" w:rsidR="00B5127E"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Wash. Const., Art. I, § 11; </w:t>
      </w:r>
      <w:r w:rsidRPr="00885E6A">
        <w:rPr>
          <w:rFonts w:ascii="Times New Roman" w:eastAsia="Times New Roman" w:hAnsi="Times New Roman" w:cs="Times New Roman"/>
          <w:i/>
          <w:iCs/>
          <w:color w:val="000000" w:themeColor="text1"/>
          <w:sz w:val="20"/>
          <w:szCs w:val="20"/>
        </w:rPr>
        <w:t>see also</w:t>
      </w:r>
      <w:r w:rsidRPr="00885E6A">
        <w:rPr>
          <w:rFonts w:ascii="Times New Roman" w:eastAsia="Times New Roman" w:hAnsi="Times New Roman" w:cs="Times New Roman"/>
          <w:color w:val="000000" w:themeColor="text1"/>
          <w:sz w:val="20"/>
          <w:szCs w:val="20"/>
        </w:rPr>
        <w:t xml:space="preserve"> </w:t>
      </w:r>
      <w:r w:rsidRPr="00885E6A">
        <w:rPr>
          <w:rFonts w:ascii="Times New Roman" w:eastAsia="Times New Roman" w:hAnsi="Times New Roman" w:cs="Times New Roman"/>
          <w:i/>
          <w:iCs/>
          <w:color w:val="000000" w:themeColor="text1"/>
          <w:sz w:val="20"/>
          <w:szCs w:val="20"/>
        </w:rPr>
        <w:t>City of Woodinville v. Northshore United Church of Christ,</w:t>
      </w:r>
      <w:r w:rsidRPr="00885E6A">
        <w:rPr>
          <w:rFonts w:ascii="Times New Roman" w:eastAsia="Times New Roman" w:hAnsi="Times New Roman" w:cs="Times New Roman"/>
          <w:color w:val="000000" w:themeColor="text1"/>
          <w:sz w:val="20"/>
          <w:szCs w:val="20"/>
        </w:rPr>
        <w:t xml:space="preserve"> </w:t>
      </w:r>
      <w:r w:rsidR="002E2760" w:rsidRPr="00885E6A">
        <w:rPr>
          <w:rFonts w:ascii="Times New Roman" w:eastAsia="Times New Roman" w:hAnsi="Times New Roman" w:cs="Times New Roman"/>
          <w:color w:val="000000" w:themeColor="text1"/>
          <w:sz w:val="20"/>
          <w:szCs w:val="20"/>
        </w:rPr>
        <w:t>166 Wash. 2d 633, 642</w:t>
      </w:r>
      <w:r w:rsidRPr="00885E6A">
        <w:rPr>
          <w:rFonts w:ascii="Times New Roman" w:eastAsia="Times New Roman" w:hAnsi="Times New Roman" w:cs="Times New Roman"/>
          <w:color w:val="000000" w:themeColor="text1"/>
          <w:sz w:val="20"/>
          <w:szCs w:val="20"/>
        </w:rPr>
        <w:t xml:space="preserve"> (Wash. 2009) (holding that the government must show “it has a narrow means for achieving a compelling goal” where government action </w:t>
      </w:r>
      <w:r w:rsidR="00C31418">
        <w:rPr>
          <w:rFonts w:ascii="Times New Roman" w:eastAsia="Times New Roman" w:hAnsi="Times New Roman" w:cs="Times New Roman"/>
          <w:color w:val="000000" w:themeColor="text1"/>
          <w:sz w:val="20"/>
          <w:szCs w:val="20"/>
        </w:rPr>
        <w:t xml:space="preserve">substantially </w:t>
      </w:r>
      <w:r w:rsidRPr="00885E6A">
        <w:rPr>
          <w:rFonts w:ascii="Times New Roman" w:eastAsia="Times New Roman" w:hAnsi="Times New Roman" w:cs="Times New Roman"/>
          <w:color w:val="000000" w:themeColor="text1"/>
          <w:sz w:val="20"/>
          <w:szCs w:val="20"/>
        </w:rPr>
        <w:t>burdens sincerely held religious beliefs).</w:t>
      </w:r>
    </w:p>
    <w:p w14:paraId="3A302FA5" w14:textId="77777777" w:rsidR="0084279A" w:rsidRPr="00885E6A" w:rsidRDefault="0084279A" w:rsidP="0084279A">
      <w:pPr>
        <w:spacing w:after="0" w:line="240" w:lineRule="auto"/>
        <w:rPr>
          <w:rFonts w:ascii="Times New Roman" w:eastAsia="Times New Roman" w:hAnsi="Times New Roman" w:cs="Times New Roman"/>
          <w:color w:val="000000" w:themeColor="text1"/>
          <w:sz w:val="20"/>
          <w:szCs w:val="20"/>
        </w:rPr>
      </w:pPr>
    </w:p>
    <w:p w14:paraId="65A0AFEB" w14:textId="77777777" w:rsidR="0084279A" w:rsidRPr="00885E6A" w:rsidRDefault="0084279A" w:rsidP="0084279A">
      <w:pPr>
        <w:spacing w:after="0" w:line="240" w:lineRule="auto"/>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West Virginia</w:t>
      </w:r>
    </w:p>
    <w:p w14:paraId="6089C88C" w14:textId="05872D5D" w:rsidR="0084279A" w:rsidRPr="00885E6A" w:rsidRDefault="0004371B"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0084279A" w:rsidRPr="00885E6A">
        <w:rPr>
          <w:rFonts w:ascii="Times New Roman" w:eastAsia="Times New Roman" w:hAnsi="Times New Roman" w:cs="Times New Roman"/>
          <w:color w:val="000000" w:themeColor="text1"/>
          <w:sz w:val="20"/>
          <w:szCs w:val="20"/>
        </w:rPr>
        <w:t>W. Va. Equal Prot</w:t>
      </w:r>
      <w:r w:rsidR="00A75B44" w:rsidRPr="00885E6A">
        <w:rPr>
          <w:rFonts w:ascii="Times New Roman" w:eastAsia="Times New Roman" w:hAnsi="Times New Roman" w:cs="Times New Roman"/>
          <w:color w:val="000000" w:themeColor="text1"/>
          <w:sz w:val="20"/>
          <w:szCs w:val="20"/>
        </w:rPr>
        <w:t>.</w:t>
      </w:r>
      <w:r w:rsidR="0084279A" w:rsidRPr="00885E6A">
        <w:rPr>
          <w:rFonts w:ascii="Times New Roman" w:eastAsia="Times New Roman" w:hAnsi="Times New Roman" w:cs="Times New Roman"/>
          <w:color w:val="000000" w:themeColor="text1"/>
          <w:sz w:val="20"/>
          <w:szCs w:val="20"/>
        </w:rPr>
        <w:t xml:space="preserve"> for Religion Act, W. Va. Co</w:t>
      </w:r>
      <w:r w:rsidR="002E2760" w:rsidRPr="00885E6A">
        <w:rPr>
          <w:rFonts w:ascii="Times New Roman" w:eastAsia="Times New Roman" w:hAnsi="Times New Roman" w:cs="Times New Roman"/>
          <w:color w:val="000000" w:themeColor="text1"/>
          <w:sz w:val="20"/>
          <w:szCs w:val="20"/>
        </w:rPr>
        <w:t>de</w:t>
      </w:r>
      <w:r w:rsidR="0084279A" w:rsidRPr="00885E6A">
        <w:rPr>
          <w:rFonts w:ascii="Times New Roman" w:eastAsia="Times New Roman" w:hAnsi="Times New Roman" w:cs="Times New Roman"/>
          <w:color w:val="000000" w:themeColor="text1"/>
          <w:sz w:val="20"/>
          <w:szCs w:val="20"/>
        </w:rPr>
        <w:t xml:space="preserve"> § 35-1A-1 (2023) (“[N]o state action may</w:t>
      </w:r>
      <w:r w:rsidR="00275F04" w:rsidRPr="00885E6A">
        <w:rPr>
          <w:rFonts w:ascii="Times New Roman" w:eastAsia="Times New Roman" w:hAnsi="Times New Roman" w:cs="Times New Roman"/>
          <w:color w:val="000000" w:themeColor="text1"/>
          <w:sz w:val="20"/>
          <w:szCs w:val="20"/>
        </w:rPr>
        <w:t xml:space="preserve"> . . . </w:t>
      </w:r>
      <w:r w:rsidR="0084279A" w:rsidRPr="00885E6A">
        <w:rPr>
          <w:rFonts w:ascii="Times New Roman" w:eastAsia="Times New Roman" w:hAnsi="Times New Roman" w:cs="Times New Roman"/>
          <w:color w:val="000000" w:themeColor="text1"/>
          <w:sz w:val="20"/>
          <w:szCs w:val="20"/>
        </w:rPr>
        <w:t>[s]ubstantially burden a person’s exercise of religion unless applying the burden to that person’s exercise of religion in a particular situation is essential to further a compelling governmental interest; and is the least restrictive means of furthering that compelling governmental interest[.]”).</w:t>
      </w:r>
    </w:p>
    <w:p w14:paraId="20DF9E91" w14:textId="77777777" w:rsidR="0084279A" w:rsidRPr="00885E6A" w:rsidRDefault="0084279A" w:rsidP="0084279A">
      <w:pPr>
        <w:spacing w:after="0" w:line="240" w:lineRule="auto"/>
        <w:rPr>
          <w:rFonts w:ascii="Times New Roman" w:eastAsia="Times New Roman" w:hAnsi="Times New Roman" w:cs="Times New Roman"/>
          <w:color w:val="000000" w:themeColor="text1"/>
          <w:sz w:val="20"/>
          <w:szCs w:val="20"/>
        </w:rPr>
      </w:pPr>
    </w:p>
    <w:p w14:paraId="3DD2F63F" w14:textId="77777777" w:rsidR="0084279A" w:rsidRPr="00885E6A" w:rsidRDefault="0084279A" w:rsidP="0084279A">
      <w:pPr>
        <w:spacing w:after="0" w:line="240" w:lineRule="auto"/>
        <w:jc w:val="both"/>
        <w:rPr>
          <w:rFonts w:ascii="Times New Roman" w:eastAsia="Times New Roman" w:hAnsi="Times New Roman" w:cs="Times New Roman"/>
          <w:b/>
          <w:bCs/>
          <w:color w:val="000000" w:themeColor="text1"/>
          <w:sz w:val="20"/>
          <w:szCs w:val="20"/>
          <w:u w:val="single"/>
        </w:rPr>
      </w:pPr>
      <w:r w:rsidRPr="00885E6A">
        <w:rPr>
          <w:rFonts w:ascii="Times New Roman" w:eastAsia="Times New Roman" w:hAnsi="Times New Roman" w:cs="Times New Roman"/>
          <w:b/>
          <w:bCs/>
          <w:color w:val="000000" w:themeColor="text1"/>
          <w:sz w:val="20"/>
          <w:szCs w:val="20"/>
          <w:u w:val="single"/>
        </w:rPr>
        <w:t xml:space="preserve">Wisconsin </w:t>
      </w:r>
    </w:p>
    <w:p w14:paraId="613D92FF" w14:textId="77777777" w:rsidR="0084279A" w:rsidRPr="00885E6A" w:rsidRDefault="0084279A" w:rsidP="0084279A">
      <w:pPr>
        <w:spacing w:after="0" w:line="240" w:lineRule="auto"/>
        <w:jc w:val="both"/>
        <w:rPr>
          <w:rFonts w:ascii="Times New Roman" w:eastAsia="Times New Roman" w:hAnsi="Times New Roman" w:cs="Times New Roman"/>
          <w:color w:val="000000" w:themeColor="text1"/>
          <w:sz w:val="20"/>
          <w:szCs w:val="20"/>
        </w:rPr>
      </w:pPr>
      <w:r w:rsidRPr="00885E6A">
        <w:rPr>
          <w:rFonts w:ascii="Times New Roman" w:eastAsia="Times New Roman" w:hAnsi="Times New Roman" w:cs="Times New Roman"/>
          <w:i/>
          <w:iCs/>
          <w:color w:val="000000" w:themeColor="text1"/>
          <w:sz w:val="20"/>
          <w:szCs w:val="20"/>
        </w:rPr>
        <w:t xml:space="preserve">See </w:t>
      </w:r>
      <w:r w:rsidRPr="00885E6A">
        <w:rPr>
          <w:rFonts w:ascii="Times New Roman" w:eastAsia="Times New Roman" w:hAnsi="Times New Roman" w:cs="Times New Roman"/>
          <w:color w:val="000000" w:themeColor="text1"/>
          <w:sz w:val="20"/>
          <w:szCs w:val="20"/>
        </w:rPr>
        <w:t xml:space="preserve">Wisc. Const. Art. I, § 18; </w:t>
      </w:r>
      <w:r w:rsidRPr="00885E6A">
        <w:rPr>
          <w:rFonts w:ascii="Times New Roman" w:eastAsia="Times New Roman" w:hAnsi="Times New Roman" w:cs="Times New Roman"/>
          <w:i/>
          <w:iCs/>
          <w:color w:val="000000" w:themeColor="text1"/>
          <w:sz w:val="20"/>
          <w:szCs w:val="20"/>
        </w:rPr>
        <w:t>see also</w:t>
      </w:r>
      <w:r w:rsidRPr="00885E6A">
        <w:rPr>
          <w:rFonts w:ascii="Times New Roman" w:eastAsia="Times New Roman" w:hAnsi="Times New Roman" w:cs="Times New Roman"/>
          <w:color w:val="000000" w:themeColor="text1"/>
          <w:sz w:val="20"/>
          <w:szCs w:val="20"/>
        </w:rPr>
        <w:t xml:space="preserve"> </w:t>
      </w:r>
      <w:r w:rsidRPr="00885E6A">
        <w:rPr>
          <w:rFonts w:ascii="Times New Roman" w:eastAsia="Times New Roman" w:hAnsi="Times New Roman" w:cs="Times New Roman"/>
          <w:i/>
          <w:iCs/>
          <w:color w:val="000000" w:themeColor="text1"/>
          <w:sz w:val="20"/>
          <w:szCs w:val="20"/>
        </w:rPr>
        <w:t>Coulee Cath. Sch. v. Lab. &amp; Indus. Rev. Comm’n, Dep't of Workforce Dev</w:t>
      </w:r>
      <w:r w:rsidRPr="00885E6A">
        <w:rPr>
          <w:rFonts w:ascii="Times New Roman" w:eastAsia="Times New Roman" w:hAnsi="Times New Roman" w:cs="Times New Roman"/>
          <w:color w:val="000000" w:themeColor="text1"/>
          <w:sz w:val="20"/>
          <w:szCs w:val="20"/>
        </w:rPr>
        <w:t>., 768 N.W.2d 868, 886 (Wis. 2009) (noting that, where the government burdens sincerely held religious beliefs, the state must prove “that the law is based upon a compelling state interest . . . that cannot be served by a less restrictive alternative”).</w:t>
      </w:r>
    </w:p>
    <w:p w14:paraId="7F59F29B" w14:textId="0251E9DF" w:rsidR="00170BE7" w:rsidRPr="00885E6A" w:rsidRDefault="0084279A">
      <w:pPr>
        <w:rPr>
          <w:rFonts w:ascii="Times New Roman" w:eastAsia="Times New Roman" w:hAnsi="Times New Roman" w:cs="Times New Roman"/>
          <w:color w:val="000000" w:themeColor="text1"/>
          <w:sz w:val="24"/>
          <w:szCs w:val="24"/>
        </w:rPr>
      </w:pPr>
      <w:r w:rsidRPr="00885E6A">
        <w:rPr>
          <w:rFonts w:ascii="Times New Roman" w:eastAsia="Times New Roman" w:hAnsi="Times New Roman" w:cs="Times New Roman"/>
          <w:color w:val="000000" w:themeColor="text1"/>
          <w:sz w:val="24"/>
          <w:szCs w:val="24"/>
        </w:rPr>
        <w:br w:type="page"/>
      </w:r>
    </w:p>
    <w:p w14:paraId="50AD8C95" w14:textId="77777777" w:rsidR="005D1171" w:rsidRPr="001A022B" w:rsidRDefault="005D1171" w:rsidP="005D1171">
      <w:pPr>
        <w:jc w:val="right"/>
        <w:rPr>
          <w:rFonts w:ascii="Times New Roman" w:hAnsi="Times New Roman" w:cs="Times New Roman"/>
          <w:color w:val="000000" w:themeColor="text1"/>
          <w:sz w:val="24"/>
          <w:szCs w:val="24"/>
        </w:rPr>
      </w:pPr>
      <w:commentRangeStart w:id="1"/>
      <w:r w:rsidRPr="001A022B">
        <w:rPr>
          <w:rFonts w:ascii="Times New Roman" w:eastAsia="Times New Roman" w:hAnsi="Times New Roman" w:cs="Times New Roman"/>
          <w:color w:val="000000" w:themeColor="text1"/>
          <w:sz w:val="24"/>
          <w:szCs w:val="24"/>
        </w:rPr>
        <w:lastRenderedPageBreak/>
        <w:t>[</w:t>
      </w:r>
      <w:r w:rsidRPr="001A022B">
        <w:rPr>
          <w:rFonts w:ascii="Times New Roman" w:eastAsia="Times New Roman" w:hAnsi="Times New Roman" w:cs="Times New Roman"/>
          <w:color w:val="000000" w:themeColor="text1"/>
          <w:sz w:val="24"/>
          <w:szCs w:val="24"/>
          <w:highlight w:val="yellow"/>
        </w:rPr>
        <w:t>Date</w:t>
      </w:r>
      <w:r w:rsidRPr="001A022B">
        <w:rPr>
          <w:rFonts w:ascii="Times New Roman" w:eastAsia="Times New Roman" w:hAnsi="Times New Roman" w:cs="Times New Roman"/>
          <w:color w:val="000000" w:themeColor="text1"/>
          <w:sz w:val="24"/>
          <w:szCs w:val="24"/>
        </w:rPr>
        <w:t>]</w:t>
      </w:r>
      <w:commentRangeEnd w:id="1"/>
      <w:r w:rsidRPr="001A022B">
        <w:rPr>
          <w:rStyle w:val="CommentReference"/>
          <w:color w:val="000000" w:themeColor="text1"/>
        </w:rPr>
        <w:commentReference w:id="1"/>
      </w:r>
    </w:p>
    <w:p w14:paraId="2CF71C8D" w14:textId="14502472" w:rsidR="005D1171" w:rsidRPr="001A022B" w:rsidRDefault="00222DD1" w:rsidP="00222DD1">
      <w:pPr>
        <w:spacing w:after="0" w:line="240" w:lineRule="auto"/>
        <w:contextualSpacing/>
        <w:rPr>
          <w:rFonts w:ascii="Times New Roman" w:eastAsia="Times New Roman" w:hAnsi="Times New Roman" w:cs="Times New Roman"/>
          <w:color w:val="000000" w:themeColor="text1"/>
          <w:sz w:val="24"/>
          <w:szCs w:val="24"/>
        </w:rPr>
      </w:pPr>
      <w:r w:rsidRPr="001A022B">
        <w:rPr>
          <w:rFonts w:ascii="Times New Roman" w:eastAsia="Times New Roman" w:hAnsi="Times New Roman" w:cs="Times New Roman"/>
          <w:color w:val="000000" w:themeColor="text1"/>
          <w:sz w:val="24"/>
          <w:szCs w:val="24"/>
        </w:rPr>
        <w:t>Superintendent [</w:t>
      </w:r>
      <w:r w:rsidRPr="001A022B">
        <w:rPr>
          <w:rFonts w:ascii="Times New Roman" w:eastAsia="Times New Roman" w:hAnsi="Times New Roman" w:cs="Times New Roman"/>
          <w:color w:val="000000" w:themeColor="text1"/>
          <w:sz w:val="24"/>
          <w:szCs w:val="24"/>
          <w:highlight w:val="yellow"/>
        </w:rPr>
        <w:t>First and Last Name</w:t>
      </w:r>
      <w:r w:rsidRPr="001A022B">
        <w:rPr>
          <w:rFonts w:ascii="Times New Roman" w:eastAsia="Times New Roman" w:hAnsi="Times New Roman" w:cs="Times New Roman"/>
          <w:color w:val="000000" w:themeColor="text1"/>
          <w:sz w:val="24"/>
          <w:szCs w:val="24"/>
        </w:rPr>
        <w:t>]</w:t>
      </w:r>
    </w:p>
    <w:p w14:paraId="5AEBC018" w14:textId="64A7F484" w:rsidR="00222DD1" w:rsidRPr="001A022B" w:rsidRDefault="00222DD1" w:rsidP="00222DD1">
      <w:pPr>
        <w:spacing w:after="0" w:line="240" w:lineRule="auto"/>
        <w:contextualSpacing/>
        <w:rPr>
          <w:rFonts w:ascii="Times New Roman" w:hAnsi="Times New Roman" w:cs="Times New Roman"/>
          <w:color w:val="000000" w:themeColor="text1"/>
          <w:sz w:val="24"/>
          <w:szCs w:val="24"/>
        </w:rPr>
      </w:pPr>
      <w:r w:rsidRPr="001A022B">
        <w:rPr>
          <w:rFonts w:ascii="Times New Roman" w:eastAsia="Times New Roman" w:hAnsi="Times New Roman" w:cs="Times New Roman"/>
          <w:color w:val="000000" w:themeColor="text1"/>
          <w:sz w:val="24"/>
          <w:szCs w:val="24"/>
        </w:rPr>
        <w:t>Principal [</w:t>
      </w:r>
      <w:r w:rsidRPr="001A022B">
        <w:rPr>
          <w:rFonts w:ascii="Times New Roman" w:eastAsia="Times New Roman" w:hAnsi="Times New Roman" w:cs="Times New Roman"/>
          <w:color w:val="000000" w:themeColor="text1"/>
          <w:sz w:val="24"/>
          <w:szCs w:val="24"/>
          <w:highlight w:val="yellow"/>
        </w:rPr>
        <w:t>First and Last Name</w:t>
      </w:r>
      <w:r w:rsidRPr="001A022B">
        <w:rPr>
          <w:rFonts w:ascii="Times New Roman" w:eastAsia="Times New Roman" w:hAnsi="Times New Roman" w:cs="Times New Roman"/>
          <w:color w:val="000000" w:themeColor="text1"/>
          <w:sz w:val="24"/>
          <w:szCs w:val="24"/>
        </w:rPr>
        <w:t>]</w:t>
      </w:r>
    </w:p>
    <w:p w14:paraId="1F0F20B2" w14:textId="77777777" w:rsidR="005D1171" w:rsidRPr="001A022B" w:rsidRDefault="005D1171" w:rsidP="00222DD1">
      <w:pPr>
        <w:spacing w:after="0" w:line="240" w:lineRule="auto"/>
        <w:rPr>
          <w:rFonts w:ascii="Times New Roman" w:eastAsia="Times New Roman" w:hAnsi="Times New Roman" w:cs="Times New Roman"/>
          <w:color w:val="000000" w:themeColor="text1"/>
          <w:sz w:val="24"/>
          <w:szCs w:val="24"/>
        </w:rPr>
      </w:pPr>
      <w:commentRangeStart w:id="2"/>
      <w:r w:rsidRPr="001A022B">
        <w:rPr>
          <w:rFonts w:ascii="Times New Roman" w:eastAsia="Times New Roman" w:hAnsi="Times New Roman" w:cs="Times New Roman"/>
          <w:color w:val="000000" w:themeColor="text1"/>
          <w:sz w:val="24"/>
          <w:szCs w:val="24"/>
          <w:highlight w:val="yellow"/>
        </w:rPr>
        <w:t>[School District Address</w:t>
      </w:r>
      <w:r w:rsidRPr="001A022B">
        <w:rPr>
          <w:rFonts w:ascii="Times New Roman" w:eastAsia="Times New Roman" w:hAnsi="Times New Roman" w:cs="Times New Roman"/>
          <w:color w:val="000000" w:themeColor="text1"/>
          <w:sz w:val="24"/>
          <w:szCs w:val="24"/>
        </w:rPr>
        <w:t>]</w:t>
      </w:r>
      <w:commentRangeEnd w:id="2"/>
      <w:r w:rsidR="00222DD1" w:rsidRPr="001A022B">
        <w:rPr>
          <w:rStyle w:val="CommentReference"/>
          <w:color w:val="000000" w:themeColor="text1"/>
        </w:rPr>
        <w:commentReference w:id="2"/>
      </w:r>
    </w:p>
    <w:p w14:paraId="3B55171B" w14:textId="77777777" w:rsidR="00222DD1" w:rsidRPr="001A022B" w:rsidRDefault="00222DD1" w:rsidP="00222DD1">
      <w:pPr>
        <w:spacing w:after="0" w:line="240" w:lineRule="auto"/>
        <w:rPr>
          <w:rFonts w:ascii="Times New Roman" w:eastAsia="Times New Roman" w:hAnsi="Times New Roman" w:cs="Times New Roman"/>
          <w:color w:val="000000" w:themeColor="text1"/>
          <w:sz w:val="24"/>
          <w:szCs w:val="24"/>
        </w:rPr>
      </w:pPr>
    </w:p>
    <w:p w14:paraId="22660D7B" w14:textId="261F29EB" w:rsidR="005D1171" w:rsidRPr="001A022B" w:rsidRDefault="005D1171" w:rsidP="00222DD1">
      <w:pPr>
        <w:spacing w:after="0" w:line="240" w:lineRule="auto"/>
        <w:ind w:left="1440"/>
        <w:rPr>
          <w:rFonts w:ascii="Times New Roman" w:eastAsia="Times New Roman" w:hAnsi="Times New Roman" w:cs="Times New Roman"/>
          <w:b/>
          <w:bCs/>
          <w:color w:val="000000" w:themeColor="text1"/>
          <w:sz w:val="24"/>
          <w:szCs w:val="24"/>
        </w:rPr>
      </w:pPr>
      <w:r w:rsidRPr="001A022B">
        <w:rPr>
          <w:rFonts w:ascii="Times New Roman" w:eastAsia="Times New Roman" w:hAnsi="Times New Roman" w:cs="Times New Roman"/>
          <w:b/>
          <w:bCs/>
          <w:color w:val="000000" w:themeColor="text1"/>
          <w:sz w:val="24"/>
          <w:szCs w:val="24"/>
        </w:rPr>
        <w:t>Re: Re</w:t>
      </w:r>
      <w:r w:rsidR="00222DD1" w:rsidRPr="001A022B">
        <w:rPr>
          <w:rFonts w:ascii="Times New Roman" w:eastAsia="Times New Roman" w:hAnsi="Times New Roman" w:cs="Times New Roman"/>
          <w:b/>
          <w:bCs/>
          <w:color w:val="000000" w:themeColor="text1"/>
          <w:sz w:val="24"/>
          <w:szCs w:val="24"/>
        </w:rPr>
        <w:t xml:space="preserve">ligious accommodation request to </w:t>
      </w:r>
      <w:r w:rsidRPr="001A022B">
        <w:rPr>
          <w:rFonts w:ascii="Times New Roman" w:eastAsia="Times New Roman" w:hAnsi="Times New Roman" w:cs="Times New Roman"/>
          <w:b/>
          <w:bCs/>
          <w:color w:val="000000" w:themeColor="text1"/>
          <w:sz w:val="24"/>
          <w:szCs w:val="24"/>
        </w:rPr>
        <w:t xml:space="preserve">wear tribal regalia </w:t>
      </w:r>
      <w:r w:rsidR="00222DD1" w:rsidRPr="001A022B">
        <w:rPr>
          <w:rFonts w:ascii="Times New Roman" w:eastAsia="Times New Roman" w:hAnsi="Times New Roman" w:cs="Times New Roman"/>
          <w:b/>
          <w:bCs/>
          <w:color w:val="000000" w:themeColor="text1"/>
          <w:sz w:val="24"/>
          <w:szCs w:val="24"/>
        </w:rPr>
        <w:t>at graduation</w:t>
      </w:r>
      <w:r w:rsidRPr="001A022B">
        <w:rPr>
          <w:rFonts w:ascii="Times New Roman" w:eastAsia="Times New Roman" w:hAnsi="Times New Roman" w:cs="Times New Roman"/>
          <w:b/>
          <w:bCs/>
          <w:color w:val="000000" w:themeColor="text1"/>
          <w:sz w:val="24"/>
          <w:szCs w:val="24"/>
        </w:rPr>
        <w:t xml:space="preserve"> </w:t>
      </w:r>
    </w:p>
    <w:p w14:paraId="00E06B33" w14:textId="77777777" w:rsidR="00222DD1" w:rsidRPr="001A022B" w:rsidRDefault="00222DD1" w:rsidP="00222DD1">
      <w:pPr>
        <w:spacing w:after="0" w:line="240" w:lineRule="auto"/>
        <w:ind w:left="1440"/>
        <w:rPr>
          <w:rFonts w:ascii="Times New Roman" w:hAnsi="Times New Roman" w:cs="Times New Roman"/>
          <w:b/>
          <w:bCs/>
          <w:color w:val="000000" w:themeColor="text1"/>
          <w:sz w:val="24"/>
          <w:szCs w:val="24"/>
        </w:rPr>
      </w:pPr>
    </w:p>
    <w:p w14:paraId="401FDFBB" w14:textId="7FE676C7" w:rsidR="005D1171" w:rsidRPr="001A022B" w:rsidRDefault="005D1171" w:rsidP="00222DD1">
      <w:pPr>
        <w:spacing w:after="0" w:line="240" w:lineRule="auto"/>
        <w:jc w:val="both"/>
        <w:rPr>
          <w:rFonts w:ascii="Times New Roman" w:eastAsia="Times New Roman" w:hAnsi="Times New Roman" w:cs="Times New Roman"/>
          <w:color w:val="000000" w:themeColor="text1"/>
          <w:sz w:val="24"/>
          <w:szCs w:val="24"/>
        </w:rPr>
      </w:pPr>
      <w:r w:rsidRPr="001A022B">
        <w:rPr>
          <w:rFonts w:ascii="Times New Roman" w:eastAsia="Times New Roman" w:hAnsi="Times New Roman" w:cs="Times New Roman"/>
          <w:color w:val="000000" w:themeColor="text1"/>
          <w:sz w:val="24"/>
          <w:szCs w:val="24"/>
        </w:rPr>
        <w:t>Dear Superintendent</w:t>
      </w:r>
      <w:r w:rsidR="00222DD1" w:rsidRPr="001A022B">
        <w:rPr>
          <w:rFonts w:ascii="Times New Roman" w:eastAsia="Times New Roman" w:hAnsi="Times New Roman" w:cs="Times New Roman"/>
          <w:color w:val="000000" w:themeColor="text1"/>
          <w:sz w:val="24"/>
          <w:szCs w:val="24"/>
        </w:rPr>
        <w:t xml:space="preserve"> [</w:t>
      </w:r>
      <w:r w:rsidR="00222DD1" w:rsidRPr="001A022B">
        <w:rPr>
          <w:rFonts w:ascii="Times New Roman" w:eastAsia="Times New Roman" w:hAnsi="Times New Roman" w:cs="Times New Roman"/>
          <w:color w:val="000000" w:themeColor="text1"/>
          <w:sz w:val="24"/>
          <w:szCs w:val="24"/>
          <w:highlight w:val="yellow"/>
        </w:rPr>
        <w:t>Last Name</w:t>
      </w:r>
      <w:r w:rsidR="00222DD1" w:rsidRPr="001A022B">
        <w:rPr>
          <w:rFonts w:ascii="Times New Roman" w:eastAsia="Times New Roman" w:hAnsi="Times New Roman" w:cs="Times New Roman"/>
          <w:color w:val="000000" w:themeColor="text1"/>
          <w:sz w:val="24"/>
          <w:szCs w:val="24"/>
        </w:rPr>
        <w:t xml:space="preserve">] and </w:t>
      </w:r>
      <w:r w:rsidRPr="001A022B">
        <w:rPr>
          <w:rFonts w:ascii="Times New Roman" w:eastAsia="Times New Roman" w:hAnsi="Times New Roman" w:cs="Times New Roman"/>
          <w:color w:val="000000" w:themeColor="text1"/>
          <w:sz w:val="24"/>
          <w:szCs w:val="24"/>
        </w:rPr>
        <w:t xml:space="preserve">Principal </w:t>
      </w:r>
      <w:r w:rsidRPr="001A022B">
        <w:rPr>
          <w:rFonts w:ascii="Times New Roman" w:eastAsia="Times New Roman" w:hAnsi="Times New Roman" w:cs="Times New Roman"/>
          <w:color w:val="000000" w:themeColor="text1"/>
          <w:sz w:val="24"/>
          <w:szCs w:val="24"/>
          <w:highlight w:val="yellow"/>
        </w:rPr>
        <w:t>[</w:t>
      </w:r>
      <w:r w:rsidR="00222DD1" w:rsidRPr="001A022B">
        <w:rPr>
          <w:rFonts w:ascii="Times New Roman" w:eastAsia="Times New Roman" w:hAnsi="Times New Roman" w:cs="Times New Roman"/>
          <w:color w:val="000000" w:themeColor="text1"/>
          <w:sz w:val="24"/>
          <w:szCs w:val="24"/>
          <w:highlight w:val="yellow"/>
        </w:rPr>
        <w:t xml:space="preserve">Last </w:t>
      </w:r>
      <w:r w:rsidRPr="001A022B">
        <w:rPr>
          <w:rFonts w:ascii="Times New Roman" w:eastAsia="Times New Roman" w:hAnsi="Times New Roman" w:cs="Times New Roman"/>
          <w:color w:val="000000" w:themeColor="text1"/>
          <w:sz w:val="24"/>
          <w:szCs w:val="24"/>
          <w:highlight w:val="yellow"/>
        </w:rPr>
        <w:t>Name</w:t>
      </w:r>
      <w:r w:rsidRPr="001A022B">
        <w:rPr>
          <w:rFonts w:ascii="Times New Roman" w:eastAsia="Times New Roman" w:hAnsi="Times New Roman" w:cs="Times New Roman"/>
          <w:color w:val="000000" w:themeColor="text1"/>
          <w:sz w:val="24"/>
          <w:szCs w:val="24"/>
        </w:rPr>
        <w:t>]:</w:t>
      </w:r>
    </w:p>
    <w:p w14:paraId="4E4C8C24" w14:textId="77777777" w:rsidR="00222DD1" w:rsidRPr="001A022B" w:rsidRDefault="00222DD1" w:rsidP="00222DD1">
      <w:pPr>
        <w:spacing w:after="0" w:line="240" w:lineRule="auto"/>
        <w:jc w:val="both"/>
        <w:rPr>
          <w:rFonts w:ascii="Times New Roman" w:eastAsia="Times New Roman" w:hAnsi="Times New Roman" w:cs="Times New Roman"/>
          <w:color w:val="000000" w:themeColor="text1"/>
          <w:sz w:val="24"/>
          <w:szCs w:val="24"/>
        </w:rPr>
      </w:pPr>
    </w:p>
    <w:p w14:paraId="21D6DDAE" w14:textId="3961B00C" w:rsidR="005D1171" w:rsidRPr="001A022B" w:rsidRDefault="005D1171" w:rsidP="00222DD1">
      <w:pPr>
        <w:spacing w:after="0" w:line="240" w:lineRule="auto"/>
        <w:ind w:firstLine="720"/>
        <w:jc w:val="both"/>
        <w:rPr>
          <w:rFonts w:ascii="Times New Roman" w:hAnsi="Times New Roman" w:cs="Times New Roman"/>
          <w:color w:val="000000" w:themeColor="text1"/>
          <w:sz w:val="24"/>
          <w:szCs w:val="24"/>
        </w:rPr>
      </w:pPr>
      <w:r w:rsidRPr="001A022B">
        <w:rPr>
          <w:rFonts w:ascii="Times New Roman" w:hAnsi="Times New Roman" w:cs="Times New Roman"/>
          <w:color w:val="000000" w:themeColor="text1"/>
          <w:sz w:val="24"/>
          <w:szCs w:val="24"/>
        </w:rPr>
        <w:t>I am writing to request that my student, [</w:t>
      </w:r>
      <w:r w:rsidRPr="001A022B">
        <w:rPr>
          <w:rFonts w:ascii="Times New Roman" w:hAnsi="Times New Roman" w:cs="Times New Roman"/>
          <w:color w:val="000000" w:themeColor="text1"/>
          <w:sz w:val="24"/>
          <w:szCs w:val="24"/>
          <w:highlight w:val="yellow"/>
        </w:rPr>
        <w:t>Name]</w:t>
      </w:r>
      <w:r w:rsidRPr="001A022B">
        <w:rPr>
          <w:rFonts w:ascii="Times New Roman" w:hAnsi="Times New Roman" w:cs="Times New Roman"/>
          <w:color w:val="000000" w:themeColor="text1"/>
          <w:sz w:val="24"/>
          <w:szCs w:val="24"/>
        </w:rPr>
        <w:t xml:space="preserve">, be granted a religious accommodation to wear </w:t>
      </w:r>
      <w:r w:rsidR="002866F3" w:rsidRPr="001A022B">
        <w:rPr>
          <w:rFonts w:ascii="Times New Roman" w:hAnsi="Times New Roman" w:cs="Times New Roman"/>
          <w:color w:val="000000" w:themeColor="text1"/>
          <w:sz w:val="24"/>
          <w:szCs w:val="24"/>
        </w:rPr>
        <w:t>[</w:t>
      </w:r>
      <w:r w:rsidR="002866F3" w:rsidRPr="001A022B">
        <w:rPr>
          <w:rFonts w:ascii="Times New Roman" w:hAnsi="Times New Roman" w:cs="Times New Roman"/>
          <w:color w:val="000000" w:themeColor="text1"/>
          <w:sz w:val="24"/>
          <w:szCs w:val="24"/>
          <w:highlight w:val="yellow"/>
        </w:rPr>
        <w:t>fill in specific</w:t>
      </w:r>
      <w:r w:rsidR="005B307A" w:rsidRPr="001A022B">
        <w:rPr>
          <w:rFonts w:ascii="Times New Roman" w:hAnsi="Times New Roman" w:cs="Times New Roman"/>
          <w:color w:val="000000" w:themeColor="text1"/>
          <w:sz w:val="24"/>
          <w:szCs w:val="24"/>
          <w:highlight w:val="yellow"/>
        </w:rPr>
        <w:t xml:space="preserve"> item(s) of</w:t>
      </w:r>
      <w:r w:rsidR="002866F3" w:rsidRPr="001A022B">
        <w:rPr>
          <w:rFonts w:ascii="Times New Roman" w:hAnsi="Times New Roman" w:cs="Times New Roman"/>
          <w:color w:val="000000" w:themeColor="text1"/>
          <w:sz w:val="24"/>
          <w:szCs w:val="24"/>
          <w:highlight w:val="yellow"/>
        </w:rPr>
        <w:t xml:space="preserve"> </w:t>
      </w:r>
      <w:commentRangeStart w:id="3"/>
      <w:r w:rsidR="002866F3" w:rsidRPr="001A022B">
        <w:rPr>
          <w:rFonts w:ascii="Times New Roman" w:hAnsi="Times New Roman" w:cs="Times New Roman"/>
          <w:color w:val="000000" w:themeColor="text1"/>
          <w:sz w:val="24"/>
          <w:szCs w:val="24"/>
          <w:highlight w:val="yellow"/>
        </w:rPr>
        <w:t>tribal regalia</w:t>
      </w:r>
      <w:commentRangeEnd w:id="3"/>
      <w:r w:rsidR="00222DD1" w:rsidRPr="001A022B">
        <w:rPr>
          <w:rStyle w:val="CommentReference"/>
          <w:color w:val="000000" w:themeColor="text1"/>
        </w:rPr>
        <w:commentReference w:id="3"/>
      </w:r>
      <w:r w:rsidR="002866F3" w:rsidRPr="001A022B">
        <w:rPr>
          <w:rFonts w:ascii="Times New Roman" w:hAnsi="Times New Roman" w:cs="Times New Roman"/>
          <w:color w:val="000000" w:themeColor="text1"/>
          <w:sz w:val="24"/>
          <w:szCs w:val="24"/>
        </w:rPr>
        <w:t>]</w:t>
      </w:r>
      <w:r w:rsidRPr="001A022B">
        <w:rPr>
          <w:rFonts w:ascii="Times New Roman" w:hAnsi="Times New Roman" w:cs="Times New Roman"/>
          <w:color w:val="000000" w:themeColor="text1"/>
          <w:sz w:val="24"/>
          <w:szCs w:val="24"/>
        </w:rPr>
        <w:t xml:space="preserve"> during this year’s graduation ceremony. State law protects this right, and I respectfully ask that the school district follow the law regarding this matter.</w:t>
      </w:r>
    </w:p>
    <w:p w14:paraId="18C7EC0B" w14:textId="77777777" w:rsidR="00222DD1" w:rsidRPr="001A022B" w:rsidRDefault="00222DD1" w:rsidP="00222DD1">
      <w:pPr>
        <w:spacing w:after="0" w:line="240" w:lineRule="auto"/>
        <w:ind w:firstLine="720"/>
        <w:jc w:val="both"/>
        <w:rPr>
          <w:rFonts w:ascii="Times New Roman" w:hAnsi="Times New Roman" w:cs="Times New Roman"/>
          <w:color w:val="000000" w:themeColor="text1"/>
          <w:sz w:val="24"/>
          <w:szCs w:val="24"/>
        </w:rPr>
      </w:pPr>
    </w:p>
    <w:p w14:paraId="68474F33" w14:textId="45E8418F" w:rsidR="00FA2C54" w:rsidRPr="001A022B" w:rsidRDefault="005D1171" w:rsidP="00222DD1">
      <w:pPr>
        <w:spacing w:after="0" w:line="240" w:lineRule="auto"/>
        <w:ind w:firstLine="720"/>
        <w:jc w:val="both"/>
        <w:rPr>
          <w:rFonts w:ascii="Times New Roman" w:hAnsi="Times New Roman" w:cs="Times New Roman"/>
          <w:color w:val="000000" w:themeColor="text1"/>
          <w:sz w:val="24"/>
          <w:szCs w:val="24"/>
        </w:rPr>
      </w:pPr>
      <w:r w:rsidRPr="001A022B">
        <w:rPr>
          <w:rFonts w:ascii="Times New Roman" w:hAnsi="Times New Roman" w:cs="Times New Roman"/>
          <w:color w:val="000000" w:themeColor="text1"/>
          <w:sz w:val="24"/>
          <w:szCs w:val="24"/>
        </w:rPr>
        <w:t>[</w:t>
      </w:r>
      <w:r w:rsidRPr="001A022B">
        <w:rPr>
          <w:rFonts w:ascii="Times New Roman" w:hAnsi="Times New Roman" w:cs="Times New Roman"/>
          <w:color w:val="000000" w:themeColor="text1"/>
          <w:sz w:val="24"/>
          <w:szCs w:val="24"/>
          <w:highlight w:val="yellow"/>
        </w:rPr>
        <w:t xml:space="preserve">Student’s </w:t>
      </w:r>
      <w:r w:rsidR="00222DD1" w:rsidRPr="001A022B">
        <w:rPr>
          <w:rFonts w:ascii="Times New Roman" w:hAnsi="Times New Roman" w:cs="Times New Roman"/>
          <w:color w:val="000000" w:themeColor="text1"/>
          <w:sz w:val="24"/>
          <w:szCs w:val="24"/>
          <w:highlight w:val="yellow"/>
        </w:rPr>
        <w:t>N</w:t>
      </w:r>
      <w:r w:rsidRPr="001A022B">
        <w:rPr>
          <w:rFonts w:ascii="Times New Roman" w:hAnsi="Times New Roman" w:cs="Times New Roman"/>
          <w:color w:val="000000" w:themeColor="text1"/>
          <w:sz w:val="24"/>
          <w:szCs w:val="24"/>
          <w:highlight w:val="yellow"/>
        </w:rPr>
        <w:t>ame]</w:t>
      </w:r>
      <w:r w:rsidRPr="001A022B">
        <w:rPr>
          <w:rFonts w:ascii="Times New Roman" w:hAnsi="Times New Roman" w:cs="Times New Roman"/>
          <w:color w:val="000000" w:themeColor="text1"/>
          <w:sz w:val="24"/>
          <w:szCs w:val="24"/>
        </w:rPr>
        <w:t xml:space="preserve"> is [</w:t>
      </w:r>
      <w:r w:rsidR="00222DD1" w:rsidRPr="001A022B">
        <w:rPr>
          <w:rFonts w:ascii="Times New Roman" w:hAnsi="Times New Roman" w:cs="Times New Roman"/>
          <w:color w:val="000000" w:themeColor="text1"/>
          <w:sz w:val="24"/>
          <w:szCs w:val="24"/>
          <w:highlight w:val="yellow"/>
        </w:rPr>
        <w:t xml:space="preserve">Tribal </w:t>
      </w:r>
      <w:commentRangeStart w:id="4"/>
      <w:r w:rsidR="00222DD1" w:rsidRPr="001A022B">
        <w:rPr>
          <w:rFonts w:ascii="Times New Roman" w:hAnsi="Times New Roman" w:cs="Times New Roman"/>
          <w:color w:val="000000" w:themeColor="text1"/>
          <w:sz w:val="24"/>
          <w:szCs w:val="24"/>
          <w:highlight w:val="yellow"/>
        </w:rPr>
        <w:t>affiliation</w:t>
      </w:r>
      <w:commentRangeEnd w:id="4"/>
      <w:r w:rsidR="00222DD1" w:rsidRPr="001A022B">
        <w:rPr>
          <w:rStyle w:val="CommentReference"/>
          <w:color w:val="000000" w:themeColor="text1"/>
          <w:highlight w:val="yellow"/>
        </w:rPr>
        <w:commentReference w:id="4"/>
      </w:r>
      <w:r w:rsidR="00222DD1" w:rsidRPr="001A022B">
        <w:rPr>
          <w:rFonts w:ascii="Times New Roman" w:hAnsi="Times New Roman" w:cs="Times New Roman"/>
          <w:color w:val="000000" w:themeColor="text1"/>
          <w:sz w:val="24"/>
          <w:szCs w:val="24"/>
          <w:highlight w:val="yellow"/>
        </w:rPr>
        <w:t>/</w:t>
      </w:r>
      <w:r w:rsidRPr="001A022B">
        <w:rPr>
          <w:rFonts w:ascii="Times New Roman" w:hAnsi="Times New Roman" w:cs="Times New Roman"/>
          <w:color w:val="000000" w:themeColor="text1"/>
          <w:sz w:val="24"/>
          <w:szCs w:val="24"/>
          <w:highlight w:val="yellow"/>
        </w:rPr>
        <w:t>Indigenous</w:t>
      </w:r>
      <w:r w:rsidR="00222DD1" w:rsidRPr="001A022B">
        <w:rPr>
          <w:rFonts w:ascii="Times New Roman" w:hAnsi="Times New Roman" w:cs="Times New Roman"/>
          <w:color w:val="000000" w:themeColor="text1"/>
          <w:sz w:val="24"/>
          <w:szCs w:val="24"/>
          <w:highlight w:val="yellow"/>
        </w:rPr>
        <w:t>/</w:t>
      </w:r>
      <w:commentRangeStart w:id="5"/>
      <w:r w:rsidR="00222DD1" w:rsidRPr="001A022B">
        <w:rPr>
          <w:rFonts w:ascii="Times New Roman" w:hAnsi="Times New Roman" w:cs="Times New Roman"/>
          <w:color w:val="000000" w:themeColor="text1"/>
          <w:sz w:val="24"/>
          <w:szCs w:val="24"/>
          <w:highlight w:val="yellow"/>
        </w:rPr>
        <w:t>Native American</w:t>
      </w:r>
      <w:commentRangeEnd w:id="5"/>
      <w:r w:rsidR="00222DD1" w:rsidRPr="001A022B">
        <w:rPr>
          <w:rStyle w:val="CommentReference"/>
          <w:color w:val="000000" w:themeColor="text1"/>
        </w:rPr>
        <w:commentReference w:id="5"/>
      </w:r>
      <w:r w:rsidRPr="001A022B">
        <w:rPr>
          <w:rFonts w:ascii="Times New Roman" w:hAnsi="Times New Roman" w:cs="Times New Roman"/>
          <w:color w:val="000000" w:themeColor="text1"/>
          <w:sz w:val="24"/>
          <w:szCs w:val="24"/>
        </w:rPr>
        <w:t>]</w:t>
      </w:r>
      <w:r w:rsidR="00222DD1" w:rsidRPr="001A022B">
        <w:rPr>
          <w:rFonts w:ascii="Times New Roman" w:hAnsi="Times New Roman" w:cs="Times New Roman"/>
          <w:color w:val="000000" w:themeColor="text1"/>
          <w:sz w:val="24"/>
          <w:szCs w:val="24"/>
        </w:rPr>
        <w:t>.</w:t>
      </w:r>
      <w:r w:rsidR="00275F04" w:rsidRPr="001A022B">
        <w:rPr>
          <w:rFonts w:ascii="Times New Roman" w:hAnsi="Times New Roman" w:cs="Times New Roman"/>
          <w:color w:val="000000" w:themeColor="text1"/>
          <w:sz w:val="24"/>
          <w:szCs w:val="24"/>
        </w:rPr>
        <w:t xml:space="preserve"> </w:t>
      </w:r>
      <w:r w:rsidR="00222DD1" w:rsidRPr="001A022B">
        <w:rPr>
          <w:rFonts w:ascii="Times New Roman" w:hAnsi="Times New Roman" w:cs="Times New Roman"/>
          <w:color w:val="000000" w:themeColor="text1"/>
          <w:sz w:val="24"/>
          <w:szCs w:val="24"/>
        </w:rPr>
        <w:t>This</w:t>
      </w:r>
      <w:r w:rsidR="003F5297" w:rsidRPr="001A022B">
        <w:rPr>
          <w:rFonts w:ascii="Times New Roman" w:hAnsi="Times New Roman" w:cs="Times New Roman"/>
          <w:color w:val="000000" w:themeColor="text1"/>
          <w:sz w:val="24"/>
          <w:szCs w:val="24"/>
        </w:rPr>
        <w:t xml:space="preserve"> </w:t>
      </w:r>
      <w:r w:rsidRPr="001A022B">
        <w:rPr>
          <w:rFonts w:ascii="Times New Roman" w:hAnsi="Times New Roman" w:cs="Times New Roman"/>
          <w:color w:val="000000" w:themeColor="text1"/>
          <w:sz w:val="24"/>
          <w:szCs w:val="24"/>
        </w:rPr>
        <w:t xml:space="preserve">heritage </w:t>
      </w:r>
      <w:r w:rsidR="00275F04" w:rsidRPr="001A022B">
        <w:rPr>
          <w:rFonts w:ascii="Times New Roman" w:hAnsi="Times New Roman" w:cs="Times New Roman"/>
          <w:color w:val="000000" w:themeColor="text1"/>
          <w:sz w:val="24"/>
          <w:szCs w:val="24"/>
        </w:rPr>
        <w:t>is</w:t>
      </w:r>
      <w:r w:rsidRPr="001A022B">
        <w:rPr>
          <w:rFonts w:ascii="Times New Roman" w:hAnsi="Times New Roman" w:cs="Times New Roman"/>
          <w:color w:val="000000" w:themeColor="text1"/>
          <w:sz w:val="24"/>
          <w:szCs w:val="24"/>
        </w:rPr>
        <w:t xml:space="preserve"> an important part of our family’s history</w:t>
      </w:r>
      <w:r w:rsidR="00222DD1" w:rsidRPr="001A022B">
        <w:rPr>
          <w:rFonts w:ascii="Times New Roman" w:hAnsi="Times New Roman" w:cs="Times New Roman"/>
          <w:color w:val="000000" w:themeColor="text1"/>
          <w:sz w:val="24"/>
          <w:szCs w:val="24"/>
        </w:rPr>
        <w:t>, culture,</w:t>
      </w:r>
      <w:r w:rsidRPr="001A022B">
        <w:rPr>
          <w:rFonts w:ascii="Times New Roman" w:hAnsi="Times New Roman" w:cs="Times New Roman"/>
          <w:color w:val="000000" w:themeColor="text1"/>
          <w:sz w:val="24"/>
          <w:szCs w:val="24"/>
        </w:rPr>
        <w:t xml:space="preserve"> and </w:t>
      </w:r>
      <w:r w:rsidR="00115565" w:rsidRPr="001A022B">
        <w:rPr>
          <w:rFonts w:ascii="Times New Roman" w:hAnsi="Times New Roman" w:cs="Times New Roman"/>
          <w:color w:val="000000" w:themeColor="text1"/>
          <w:sz w:val="24"/>
          <w:szCs w:val="24"/>
        </w:rPr>
        <w:t>religious practice.</w:t>
      </w:r>
      <w:r w:rsidR="00FA2C54" w:rsidRPr="001A022B">
        <w:rPr>
          <w:rFonts w:ascii="Times New Roman" w:hAnsi="Times New Roman" w:cs="Times New Roman"/>
          <w:color w:val="000000" w:themeColor="text1"/>
          <w:sz w:val="24"/>
          <w:szCs w:val="24"/>
        </w:rPr>
        <w:t xml:space="preserve"> Tribal regalia, such as eagle feathers and beadwork on graduation caps, plays an important role in graduation ceremonies for many Indigenous students. These sacred items are typically gifted to graduating students by their families or tribal elders to recognize </w:t>
      </w:r>
      <w:r w:rsidR="00222DD1" w:rsidRPr="001A022B">
        <w:rPr>
          <w:rFonts w:ascii="Times New Roman" w:hAnsi="Times New Roman" w:cs="Times New Roman"/>
          <w:color w:val="000000" w:themeColor="text1"/>
          <w:sz w:val="24"/>
          <w:szCs w:val="24"/>
        </w:rPr>
        <w:t>the student’s</w:t>
      </w:r>
      <w:r w:rsidR="00FA2C54" w:rsidRPr="001A022B">
        <w:rPr>
          <w:rFonts w:ascii="Times New Roman" w:hAnsi="Times New Roman" w:cs="Times New Roman"/>
          <w:color w:val="000000" w:themeColor="text1"/>
          <w:sz w:val="24"/>
          <w:szCs w:val="24"/>
        </w:rPr>
        <w:t xml:space="preserve"> success and academic achievements, and to celebrate those achievements from both a spiritual and cultural perspective. </w:t>
      </w:r>
    </w:p>
    <w:p w14:paraId="1BF35FB9" w14:textId="77777777" w:rsidR="00222DD1" w:rsidRPr="001A022B" w:rsidRDefault="00222DD1" w:rsidP="00222DD1">
      <w:pPr>
        <w:spacing w:after="0" w:line="240" w:lineRule="auto"/>
        <w:ind w:firstLine="720"/>
        <w:jc w:val="both"/>
        <w:rPr>
          <w:rFonts w:ascii="Times New Roman" w:hAnsi="Times New Roman" w:cs="Times New Roman"/>
          <w:color w:val="000000" w:themeColor="text1"/>
          <w:sz w:val="24"/>
          <w:szCs w:val="24"/>
        </w:rPr>
      </w:pPr>
    </w:p>
    <w:p w14:paraId="2822B95D" w14:textId="24A0157A" w:rsidR="00FD5082" w:rsidRPr="001A022B" w:rsidRDefault="003F5297" w:rsidP="00222DD1">
      <w:pPr>
        <w:spacing w:after="0" w:line="240" w:lineRule="auto"/>
        <w:ind w:firstLine="720"/>
        <w:jc w:val="both"/>
        <w:rPr>
          <w:rFonts w:ascii="Times New Roman" w:hAnsi="Times New Roman" w:cs="Times New Roman"/>
          <w:color w:val="000000" w:themeColor="text1"/>
          <w:sz w:val="24"/>
          <w:szCs w:val="24"/>
        </w:rPr>
      </w:pPr>
      <w:r w:rsidRPr="001A022B">
        <w:rPr>
          <w:rFonts w:ascii="Times New Roman" w:hAnsi="Times New Roman" w:cs="Times New Roman"/>
          <w:color w:val="000000" w:themeColor="text1"/>
          <w:sz w:val="24"/>
          <w:szCs w:val="24"/>
        </w:rPr>
        <w:t>Many states, including [</w:t>
      </w:r>
      <w:r w:rsidRPr="001A022B">
        <w:rPr>
          <w:rFonts w:ascii="Times New Roman" w:hAnsi="Times New Roman" w:cs="Times New Roman"/>
          <w:color w:val="000000" w:themeColor="text1"/>
          <w:sz w:val="24"/>
          <w:szCs w:val="24"/>
          <w:highlight w:val="yellow"/>
        </w:rPr>
        <w:t>add your state</w:t>
      </w:r>
      <w:r w:rsidRPr="001A022B">
        <w:rPr>
          <w:rFonts w:ascii="Times New Roman" w:hAnsi="Times New Roman" w:cs="Times New Roman"/>
          <w:color w:val="000000" w:themeColor="text1"/>
          <w:sz w:val="24"/>
          <w:szCs w:val="24"/>
        </w:rPr>
        <w:t>],</w:t>
      </w:r>
      <w:r w:rsidR="00840641" w:rsidRPr="001A022B">
        <w:rPr>
          <w:rFonts w:ascii="Times New Roman" w:hAnsi="Times New Roman" w:cs="Times New Roman"/>
          <w:color w:val="000000" w:themeColor="text1"/>
          <w:sz w:val="24"/>
          <w:szCs w:val="24"/>
        </w:rPr>
        <w:t xml:space="preserve"> </w:t>
      </w:r>
      <w:r w:rsidRPr="001A022B">
        <w:rPr>
          <w:rFonts w:ascii="Times New Roman" w:hAnsi="Times New Roman" w:cs="Times New Roman"/>
          <w:color w:val="000000" w:themeColor="text1"/>
          <w:sz w:val="24"/>
          <w:szCs w:val="24"/>
        </w:rPr>
        <w:t>provide heightened legal protections for religious exercise.</w:t>
      </w:r>
      <w:r w:rsidRPr="001A022B">
        <w:rPr>
          <w:rStyle w:val="FootnoteReference"/>
          <w:rFonts w:ascii="Times New Roman" w:hAnsi="Times New Roman" w:cs="Times New Roman"/>
          <w:color w:val="000000" w:themeColor="text1"/>
          <w:sz w:val="24"/>
          <w:szCs w:val="24"/>
        </w:rPr>
        <w:footnoteReference w:id="2"/>
      </w:r>
      <w:r w:rsidR="005B307A" w:rsidRPr="001A022B">
        <w:rPr>
          <w:rFonts w:ascii="Times New Roman" w:hAnsi="Times New Roman" w:cs="Times New Roman"/>
          <w:color w:val="000000" w:themeColor="text1"/>
          <w:sz w:val="24"/>
          <w:szCs w:val="24"/>
        </w:rPr>
        <w:t xml:space="preserve"> U</w:t>
      </w:r>
      <w:r w:rsidR="00BB6C29" w:rsidRPr="001A022B">
        <w:rPr>
          <w:rFonts w:ascii="Times New Roman" w:hAnsi="Times New Roman" w:cs="Times New Roman"/>
          <w:color w:val="000000" w:themeColor="text1"/>
          <w:sz w:val="24"/>
          <w:szCs w:val="24"/>
        </w:rPr>
        <w:t xml:space="preserve">nder these laws, </w:t>
      </w:r>
      <w:r w:rsidRPr="001A022B">
        <w:rPr>
          <w:rFonts w:ascii="Times New Roman" w:hAnsi="Times New Roman" w:cs="Times New Roman"/>
          <w:color w:val="000000" w:themeColor="text1"/>
          <w:sz w:val="24"/>
          <w:szCs w:val="24"/>
        </w:rPr>
        <w:t>public school</w:t>
      </w:r>
      <w:r w:rsidR="00BB6C29" w:rsidRPr="001A022B">
        <w:rPr>
          <w:rFonts w:ascii="Times New Roman" w:hAnsi="Times New Roman" w:cs="Times New Roman"/>
          <w:color w:val="000000" w:themeColor="text1"/>
          <w:sz w:val="24"/>
          <w:szCs w:val="24"/>
        </w:rPr>
        <w:t xml:space="preserve"> officials</w:t>
      </w:r>
      <w:r w:rsidRPr="001A022B">
        <w:rPr>
          <w:rFonts w:ascii="Times New Roman" w:hAnsi="Times New Roman" w:cs="Times New Roman"/>
          <w:color w:val="000000" w:themeColor="text1"/>
          <w:sz w:val="24"/>
          <w:szCs w:val="24"/>
        </w:rPr>
        <w:t xml:space="preserve"> </w:t>
      </w:r>
      <w:r w:rsidR="00BB6C29" w:rsidRPr="001A022B">
        <w:rPr>
          <w:rFonts w:ascii="Times New Roman" w:hAnsi="Times New Roman" w:cs="Times New Roman"/>
          <w:color w:val="000000" w:themeColor="text1"/>
          <w:sz w:val="24"/>
          <w:szCs w:val="24"/>
        </w:rPr>
        <w:t xml:space="preserve">may </w:t>
      </w:r>
      <w:r w:rsidR="005B307A" w:rsidRPr="001A022B">
        <w:rPr>
          <w:rFonts w:ascii="Times New Roman" w:hAnsi="Times New Roman" w:cs="Times New Roman"/>
          <w:color w:val="000000" w:themeColor="text1"/>
          <w:sz w:val="24"/>
          <w:szCs w:val="24"/>
        </w:rPr>
        <w:t xml:space="preserve">not deny </w:t>
      </w:r>
      <w:r w:rsidR="00275F04" w:rsidRPr="001A022B">
        <w:rPr>
          <w:rFonts w:ascii="Times New Roman" w:hAnsi="Times New Roman" w:cs="Times New Roman"/>
          <w:color w:val="000000" w:themeColor="text1"/>
          <w:sz w:val="24"/>
          <w:szCs w:val="24"/>
        </w:rPr>
        <w:t>a religious exemption from a dress code</w:t>
      </w:r>
      <w:r w:rsidR="00BB6C29" w:rsidRPr="001A022B">
        <w:rPr>
          <w:rFonts w:ascii="Times New Roman" w:hAnsi="Times New Roman" w:cs="Times New Roman"/>
          <w:color w:val="000000" w:themeColor="text1"/>
          <w:sz w:val="24"/>
          <w:szCs w:val="24"/>
        </w:rPr>
        <w:t xml:space="preserve"> </w:t>
      </w:r>
      <w:r w:rsidR="005B307A" w:rsidRPr="001A022B">
        <w:rPr>
          <w:rFonts w:ascii="Times New Roman" w:hAnsi="Times New Roman" w:cs="Times New Roman"/>
          <w:color w:val="000000" w:themeColor="text1"/>
          <w:sz w:val="24"/>
          <w:szCs w:val="24"/>
        </w:rPr>
        <w:t>unless the denial meets</w:t>
      </w:r>
      <w:r w:rsidRPr="001A022B">
        <w:rPr>
          <w:rFonts w:ascii="Times New Roman" w:hAnsi="Times New Roman" w:cs="Times New Roman"/>
          <w:color w:val="000000" w:themeColor="text1"/>
          <w:sz w:val="24"/>
          <w:szCs w:val="24"/>
        </w:rPr>
        <w:t xml:space="preserve"> “strict scrutiny”—the most rigorous legal </w:t>
      </w:r>
      <w:r w:rsidR="00FD5082" w:rsidRPr="001A022B">
        <w:rPr>
          <w:rFonts w:ascii="Times New Roman" w:hAnsi="Times New Roman" w:cs="Times New Roman"/>
          <w:color w:val="000000" w:themeColor="text1"/>
          <w:sz w:val="24"/>
          <w:szCs w:val="24"/>
        </w:rPr>
        <w:t>standard</w:t>
      </w:r>
      <w:r w:rsidR="00BB6C29" w:rsidRPr="001A022B">
        <w:rPr>
          <w:rFonts w:ascii="Times New Roman" w:hAnsi="Times New Roman" w:cs="Times New Roman"/>
          <w:color w:val="000000" w:themeColor="text1"/>
          <w:sz w:val="24"/>
          <w:szCs w:val="24"/>
        </w:rPr>
        <w:t xml:space="preserve">. </w:t>
      </w:r>
      <w:r w:rsidR="00840641" w:rsidRPr="001A022B">
        <w:rPr>
          <w:rFonts w:ascii="Times New Roman" w:hAnsi="Times New Roman" w:cs="Times New Roman"/>
          <w:color w:val="000000" w:themeColor="text1"/>
          <w:sz w:val="24"/>
          <w:szCs w:val="24"/>
        </w:rPr>
        <w:t xml:space="preserve">These </w:t>
      </w:r>
      <w:r w:rsidR="00BB6C29" w:rsidRPr="001A022B">
        <w:rPr>
          <w:rFonts w:ascii="Times New Roman" w:hAnsi="Times New Roman" w:cs="Times New Roman"/>
          <w:color w:val="000000" w:themeColor="text1"/>
          <w:sz w:val="24"/>
          <w:szCs w:val="24"/>
        </w:rPr>
        <w:t>laws protect students’ religious freedom even where a dress code is religiously neutral and applies across the board to all students.</w:t>
      </w:r>
    </w:p>
    <w:p w14:paraId="79F9F407" w14:textId="77777777" w:rsidR="00222DD1" w:rsidRPr="001A022B" w:rsidRDefault="00222DD1" w:rsidP="00222DD1">
      <w:pPr>
        <w:spacing w:after="0" w:line="240" w:lineRule="auto"/>
        <w:ind w:firstLine="720"/>
        <w:jc w:val="both"/>
        <w:rPr>
          <w:rFonts w:ascii="Times New Roman" w:hAnsi="Times New Roman" w:cs="Times New Roman"/>
          <w:color w:val="000000" w:themeColor="text1"/>
          <w:sz w:val="24"/>
          <w:szCs w:val="24"/>
        </w:rPr>
      </w:pPr>
    </w:p>
    <w:p w14:paraId="5B81F8A6" w14:textId="23FEA1EA" w:rsidR="0084279A" w:rsidRPr="001A022B" w:rsidRDefault="00FA2C54" w:rsidP="005B307A">
      <w:pPr>
        <w:spacing w:after="0" w:line="240" w:lineRule="auto"/>
        <w:ind w:firstLine="720"/>
        <w:jc w:val="both"/>
        <w:rPr>
          <w:rFonts w:ascii="Times New Roman" w:hAnsi="Times New Roman" w:cs="Times New Roman"/>
          <w:color w:val="000000" w:themeColor="text1"/>
          <w:sz w:val="24"/>
          <w:szCs w:val="24"/>
        </w:rPr>
      </w:pPr>
      <w:r w:rsidRPr="001A022B">
        <w:rPr>
          <w:rFonts w:ascii="Times New Roman" w:hAnsi="Times New Roman" w:cs="Times New Roman"/>
          <w:color w:val="000000" w:themeColor="text1"/>
          <w:sz w:val="24"/>
          <w:szCs w:val="24"/>
        </w:rPr>
        <w:t>For [</w:t>
      </w:r>
      <w:r w:rsidR="005B307A" w:rsidRPr="001A022B">
        <w:rPr>
          <w:rFonts w:ascii="Times New Roman" w:hAnsi="Times New Roman" w:cs="Times New Roman"/>
          <w:color w:val="000000" w:themeColor="text1"/>
          <w:sz w:val="24"/>
          <w:szCs w:val="24"/>
          <w:highlight w:val="yellow"/>
        </w:rPr>
        <w:t>S</w:t>
      </w:r>
      <w:r w:rsidRPr="001A022B">
        <w:rPr>
          <w:rFonts w:ascii="Times New Roman" w:hAnsi="Times New Roman" w:cs="Times New Roman"/>
          <w:color w:val="000000" w:themeColor="text1"/>
          <w:sz w:val="24"/>
          <w:szCs w:val="24"/>
          <w:highlight w:val="yellow"/>
        </w:rPr>
        <w:t xml:space="preserve">tudent’s </w:t>
      </w:r>
      <w:r w:rsidR="005B307A" w:rsidRPr="001A022B">
        <w:rPr>
          <w:rFonts w:ascii="Times New Roman" w:hAnsi="Times New Roman" w:cs="Times New Roman"/>
          <w:color w:val="000000" w:themeColor="text1"/>
          <w:sz w:val="24"/>
          <w:szCs w:val="24"/>
          <w:highlight w:val="yellow"/>
        </w:rPr>
        <w:t>N</w:t>
      </w:r>
      <w:r w:rsidRPr="001A022B">
        <w:rPr>
          <w:rFonts w:ascii="Times New Roman" w:hAnsi="Times New Roman" w:cs="Times New Roman"/>
          <w:color w:val="000000" w:themeColor="text1"/>
          <w:sz w:val="24"/>
          <w:szCs w:val="24"/>
          <w:highlight w:val="yellow"/>
        </w:rPr>
        <w:t>ame</w:t>
      </w:r>
      <w:r w:rsidRPr="001A022B">
        <w:rPr>
          <w:rFonts w:ascii="Times New Roman" w:hAnsi="Times New Roman" w:cs="Times New Roman"/>
          <w:color w:val="000000" w:themeColor="text1"/>
          <w:sz w:val="24"/>
          <w:szCs w:val="24"/>
        </w:rPr>
        <w:t xml:space="preserve">] and our family, wearing a </w:t>
      </w:r>
      <w:r w:rsidR="005B307A" w:rsidRPr="001A022B">
        <w:rPr>
          <w:rFonts w:ascii="Times New Roman" w:hAnsi="Times New Roman" w:cs="Times New Roman"/>
          <w:color w:val="000000" w:themeColor="text1"/>
          <w:sz w:val="24"/>
          <w:szCs w:val="24"/>
        </w:rPr>
        <w:t>s</w:t>
      </w:r>
      <w:r w:rsidRPr="001A022B">
        <w:rPr>
          <w:rFonts w:ascii="Times New Roman" w:hAnsi="Times New Roman" w:cs="Times New Roman"/>
          <w:color w:val="000000" w:themeColor="text1"/>
          <w:sz w:val="24"/>
          <w:szCs w:val="24"/>
        </w:rPr>
        <w:t>a</w:t>
      </w:r>
      <w:r w:rsidR="005B307A" w:rsidRPr="001A022B">
        <w:rPr>
          <w:rFonts w:ascii="Times New Roman" w:hAnsi="Times New Roman" w:cs="Times New Roman"/>
          <w:color w:val="000000" w:themeColor="text1"/>
          <w:sz w:val="24"/>
          <w:szCs w:val="24"/>
        </w:rPr>
        <w:t>c</w:t>
      </w:r>
      <w:r w:rsidRPr="001A022B">
        <w:rPr>
          <w:rFonts w:ascii="Times New Roman" w:hAnsi="Times New Roman" w:cs="Times New Roman"/>
          <w:color w:val="000000" w:themeColor="text1"/>
          <w:sz w:val="24"/>
          <w:szCs w:val="24"/>
        </w:rPr>
        <w:t>red [</w:t>
      </w:r>
      <w:r w:rsidRPr="001A022B">
        <w:rPr>
          <w:rFonts w:ascii="Times New Roman" w:hAnsi="Times New Roman" w:cs="Times New Roman"/>
          <w:color w:val="000000" w:themeColor="text1"/>
          <w:sz w:val="24"/>
          <w:szCs w:val="24"/>
          <w:highlight w:val="yellow"/>
        </w:rPr>
        <w:t>item</w:t>
      </w:r>
      <w:r w:rsidR="00275F04" w:rsidRPr="001A022B">
        <w:rPr>
          <w:rFonts w:ascii="Times New Roman" w:hAnsi="Times New Roman" w:cs="Times New Roman"/>
          <w:color w:val="000000" w:themeColor="text1"/>
          <w:sz w:val="24"/>
          <w:szCs w:val="24"/>
          <w:highlight w:val="yellow"/>
        </w:rPr>
        <w:t>(s)</w:t>
      </w:r>
      <w:r w:rsidR="0084279A" w:rsidRPr="001A022B">
        <w:rPr>
          <w:rFonts w:ascii="Times New Roman" w:hAnsi="Times New Roman" w:cs="Times New Roman"/>
          <w:color w:val="000000" w:themeColor="text1"/>
          <w:sz w:val="24"/>
          <w:szCs w:val="24"/>
          <w:highlight w:val="yellow"/>
        </w:rPr>
        <w:t xml:space="preserve"> </w:t>
      </w:r>
      <w:r w:rsidRPr="001A022B">
        <w:rPr>
          <w:rFonts w:ascii="Times New Roman" w:hAnsi="Times New Roman" w:cs="Times New Roman"/>
          <w:color w:val="000000" w:themeColor="text1"/>
          <w:sz w:val="24"/>
          <w:szCs w:val="24"/>
          <w:highlight w:val="yellow"/>
        </w:rPr>
        <w:t>of tribal regalia</w:t>
      </w:r>
      <w:r w:rsidRPr="001A022B">
        <w:rPr>
          <w:rFonts w:ascii="Times New Roman" w:hAnsi="Times New Roman" w:cs="Times New Roman"/>
          <w:color w:val="000000" w:themeColor="text1"/>
          <w:sz w:val="24"/>
          <w:szCs w:val="24"/>
        </w:rPr>
        <w:t>] during the commencement ceremony has special spiritual significance.</w:t>
      </w:r>
      <w:r w:rsidR="005B307A" w:rsidRPr="001A022B">
        <w:rPr>
          <w:rFonts w:ascii="Times New Roman" w:hAnsi="Times New Roman" w:cs="Times New Roman"/>
          <w:color w:val="000000" w:themeColor="text1"/>
          <w:sz w:val="24"/>
          <w:szCs w:val="24"/>
        </w:rPr>
        <w:t xml:space="preserve"> The [</w:t>
      </w:r>
      <w:r w:rsidR="005B307A" w:rsidRPr="001A022B">
        <w:rPr>
          <w:rFonts w:ascii="Times New Roman" w:hAnsi="Times New Roman" w:cs="Times New Roman"/>
          <w:color w:val="000000" w:themeColor="text1"/>
          <w:sz w:val="24"/>
          <w:szCs w:val="24"/>
          <w:highlight w:val="yellow"/>
        </w:rPr>
        <w:t>item</w:t>
      </w:r>
      <w:r w:rsidR="00275F04" w:rsidRPr="001A022B">
        <w:rPr>
          <w:rFonts w:ascii="Times New Roman" w:hAnsi="Times New Roman" w:cs="Times New Roman"/>
          <w:color w:val="000000" w:themeColor="text1"/>
          <w:sz w:val="24"/>
          <w:szCs w:val="24"/>
          <w:highlight w:val="yellow"/>
        </w:rPr>
        <w:t>(s)</w:t>
      </w:r>
      <w:r w:rsidR="0084279A" w:rsidRPr="001A022B">
        <w:rPr>
          <w:rFonts w:ascii="Times New Roman" w:hAnsi="Times New Roman" w:cs="Times New Roman"/>
          <w:color w:val="000000" w:themeColor="text1"/>
          <w:sz w:val="24"/>
          <w:szCs w:val="24"/>
          <w:highlight w:val="yellow"/>
        </w:rPr>
        <w:t xml:space="preserve"> </w:t>
      </w:r>
      <w:r w:rsidR="005B307A" w:rsidRPr="001A022B">
        <w:rPr>
          <w:rFonts w:ascii="Times New Roman" w:hAnsi="Times New Roman" w:cs="Times New Roman"/>
          <w:color w:val="000000" w:themeColor="text1"/>
          <w:sz w:val="24"/>
          <w:szCs w:val="24"/>
          <w:highlight w:val="yellow"/>
        </w:rPr>
        <w:t>of tribal regalia</w:t>
      </w:r>
      <w:r w:rsidR="005B307A" w:rsidRPr="001A022B">
        <w:rPr>
          <w:rFonts w:ascii="Times New Roman" w:hAnsi="Times New Roman" w:cs="Times New Roman"/>
          <w:color w:val="000000" w:themeColor="text1"/>
          <w:sz w:val="24"/>
          <w:szCs w:val="24"/>
        </w:rPr>
        <w:t xml:space="preserve">] signifies </w:t>
      </w:r>
      <w:commentRangeStart w:id="6"/>
      <w:r w:rsidR="005B307A" w:rsidRPr="001A022B">
        <w:rPr>
          <w:rFonts w:ascii="Times New Roman" w:hAnsi="Times New Roman" w:cs="Times New Roman"/>
          <w:color w:val="000000" w:themeColor="text1"/>
          <w:sz w:val="24"/>
          <w:szCs w:val="24"/>
        </w:rPr>
        <w:t>[</w:t>
      </w:r>
      <w:r w:rsidR="005B307A" w:rsidRPr="001A022B">
        <w:rPr>
          <w:rFonts w:ascii="Times New Roman" w:hAnsi="Times New Roman" w:cs="Times New Roman"/>
          <w:color w:val="000000" w:themeColor="text1"/>
          <w:sz w:val="24"/>
          <w:szCs w:val="24"/>
          <w:highlight w:val="yellow"/>
        </w:rPr>
        <w:t>fill in].</w:t>
      </w:r>
      <w:commentRangeEnd w:id="6"/>
      <w:r w:rsidR="00275F04" w:rsidRPr="001A022B">
        <w:rPr>
          <w:rStyle w:val="CommentReference"/>
          <w:color w:val="000000" w:themeColor="text1"/>
        </w:rPr>
        <w:commentReference w:id="6"/>
      </w:r>
      <w:r w:rsidR="005B307A" w:rsidRPr="001A022B">
        <w:rPr>
          <w:rFonts w:ascii="Times New Roman" w:hAnsi="Times New Roman" w:cs="Times New Roman"/>
          <w:color w:val="000000" w:themeColor="text1"/>
          <w:sz w:val="24"/>
          <w:szCs w:val="24"/>
        </w:rPr>
        <w:t xml:space="preserve"> </w:t>
      </w:r>
      <w:r w:rsidR="0054765F" w:rsidRPr="001A022B">
        <w:rPr>
          <w:rFonts w:ascii="Times New Roman" w:hAnsi="Times New Roman" w:cs="Times New Roman"/>
          <w:color w:val="000000" w:themeColor="text1"/>
          <w:sz w:val="24"/>
          <w:szCs w:val="24"/>
        </w:rPr>
        <w:t>[</w:t>
      </w:r>
      <w:r w:rsidR="0054765F" w:rsidRPr="001A022B">
        <w:rPr>
          <w:rFonts w:ascii="Times New Roman" w:hAnsi="Times New Roman" w:cs="Times New Roman"/>
          <w:color w:val="000000" w:themeColor="text1"/>
          <w:sz w:val="24"/>
          <w:szCs w:val="24"/>
          <w:highlight w:val="yellow"/>
        </w:rPr>
        <w:t>S</w:t>
      </w:r>
      <w:r w:rsidRPr="001A022B">
        <w:rPr>
          <w:rFonts w:ascii="Times New Roman" w:hAnsi="Times New Roman" w:cs="Times New Roman"/>
          <w:color w:val="000000" w:themeColor="text1"/>
          <w:sz w:val="24"/>
          <w:szCs w:val="24"/>
          <w:highlight w:val="yellow"/>
        </w:rPr>
        <w:t xml:space="preserve">tudent’s </w:t>
      </w:r>
      <w:r w:rsidR="005B307A" w:rsidRPr="001A022B">
        <w:rPr>
          <w:rFonts w:ascii="Times New Roman" w:hAnsi="Times New Roman" w:cs="Times New Roman"/>
          <w:color w:val="000000" w:themeColor="text1"/>
          <w:sz w:val="24"/>
          <w:szCs w:val="24"/>
          <w:highlight w:val="yellow"/>
        </w:rPr>
        <w:t>N</w:t>
      </w:r>
      <w:r w:rsidRPr="001A022B">
        <w:rPr>
          <w:rFonts w:ascii="Times New Roman" w:hAnsi="Times New Roman" w:cs="Times New Roman"/>
          <w:color w:val="000000" w:themeColor="text1"/>
          <w:sz w:val="24"/>
          <w:szCs w:val="24"/>
          <w:highlight w:val="yellow"/>
        </w:rPr>
        <w:t>ame</w:t>
      </w:r>
      <w:r w:rsidRPr="001A022B">
        <w:rPr>
          <w:rFonts w:ascii="Times New Roman" w:hAnsi="Times New Roman" w:cs="Times New Roman"/>
          <w:color w:val="000000" w:themeColor="text1"/>
          <w:sz w:val="24"/>
          <w:szCs w:val="24"/>
        </w:rPr>
        <w:t xml:space="preserve">]’s achievement </w:t>
      </w:r>
      <w:r w:rsidR="00840641" w:rsidRPr="001A022B">
        <w:rPr>
          <w:rFonts w:ascii="Times New Roman" w:hAnsi="Times New Roman" w:cs="Times New Roman"/>
          <w:color w:val="000000" w:themeColor="text1"/>
          <w:sz w:val="24"/>
          <w:szCs w:val="24"/>
        </w:rPr>
        <w:t>c</w:t>
      </w:r>
      <w:r w:rsidRPr="001A022B">
        <w:rPr>
          <w:rFonts w:ascii="Times New Roman" w:hAnsi="Times New Roman" w:cs="Times New Roman"/>
          <w:color w:val="000000" w:themeColor="text1"/>
          <w:sz w:val="24"/>
          <w:szCs w:val="24"/>
        </w:rPr>
        <w:t>annot be properly recognized and celebrated, as a religious matter, unless they are granted a religious accommodation</w:t>
      </w:r>
      <w:r w:rsidR="005B307A" w:rsidRPr="001A022B">
        <w:rPr>
          <w:rFonts w:ascii="Times New Roman" w:hAnsi="Times New Roman" w:cs="Times New Roman"/>
          <w:color w:val="000000" w:themeColor="text1"/>
          <w:sz w:val="24"/>
          <w:szCs w:val="24"/>
        </w:rPr>
        <w:t xml:space="preserve"> to wear [</w:t>
      </w:r>
      <w:r w:rsidR="005B307A" w:rsidRPr="001A022B">
        <w:rPr>
          <w:rFonts w:ascii="Times New Roman" w:hAnsi="Times New Roman" w:cs="Times New Roman"/>
          <w:color w:val="000000" w:themeColor="text1"/>
          <w:sz w:val="24"/>
          <w:szCs w:val="24"/>
          <w:highlight w:val="yellow"/>
        </w:rPr>
        <w:t>item(s) of tribal regalia</w:t>
      </w:r>
      <w:r w:rsidR="005B307A" w:rsidRPr="001A022B">
        <w:rPr>
          <w:rFonts w:ascii="Times New Roman" w:hAnsi="Times New Roman" w:cs="Times New Roman"/>
          <w:color w:val="000000" w:themeColor="text1"/>
          <w:sz w:val="24"/>
          <w:szCs w:val="24"/>
        </w:rPr>
        <w:t>]</w:t>
      </w:r>
      <w:r w:rsidRPr="001A022B">
        <w:rPr>
          <w:rFonts w:ascii="Times New Roman" w:hAnsi="Times New Roman" w:cs="Times New Roman"/>
          <w:color w:val="000000" w:themeColor="text1"/>
          <w:sz w:val="24"/>
          <w:szCs w:val="24"/>
        </w:rPr>
        <w:t>.</w:t>
      </w:r>
    </w:p>
    <w:p w14:paraId="74945919" w14:textId="078D8708" w:rsidR="00FA2C54" w:rsidRPr="001A022B" w:rsidRDefault="00FA2C54" w:rsidP="005B307A">
      <w:pPr>
        <w:spacing w:after="0" w:line="240" w:lineRule="auto"/>
        <w:ind w:firstLine="720"/>
        <w:jc w:val="both"/>
        <w:rPr>
          <w:rFonts w:ascii="Times New Roman" w:hAnsi="Times New Roman" w:cs="Times New Roman"/>
          <w:color w:val="000000" w:themeColor="text1"/>
          <w:sz w:val="24"/>
          <w:szCs w:val="24"/>
        </w:rPr>
      </w:pPr>
      <w:r w:rsidRPr="001A022B">
        <w:rPr>
          <w:rFonts w:ascii="Times New Roman" w:hAnsi="Times New Roman" w:cs="Times New Roman"/>
          <w:color w:val="000000" w:themeColor="text1"/>
          <w:sz w:val="24"/>
          <w:szCs w:val="24"/>
        </w:rPr>
        <w:t xml:space="preserve"> </w:t>
      </w:r>
    </w:p>
    <w:p w14:paraId="11EE30E9" w14:textId="568C709F" w:rsidR="00525F17" w:rsidRPr="001A022B" w:rsidRDefault="00840641" w:rsidP="00190D85">
      <w:pPr>
        <w:spacing w:after="0" w:line="240" w:lineRule="auto"/>
        <w:ind w:firstLine="720"/>
        <w:jc w:val="both"/>
        <w:rPr>
          <w:rFonts w:ascii="Times New Roman" w:hAnsi="Times New Roman" w:cs="Times New Roman"/>
          <w:color w:val="000000" w:themeColor="text1"/>
          <w:sz w:val="24"/>
          <w:szCs w:val="24"/>
        </w:rPr>
      </w:pPr>
      <w:r w:rsidRPr="001A022B">
        <w:rPr>
          <w:rFonts w:ascii="Times New Roman" w:hAnsi="Times New Roman" w:cs="Times New Roman"/>
          <w:color w:val="000000" w:themeColor="text1"/>
          <w:sz w:val="24"/>
          <w:szCs w:val="24"/>
        </w:rPr>
        <w:t xml:space="preserve">Under strict scrutiny, school officials may not deny this requested religious accommodation unless they can demonstrate that </w:t>
      </w:r>
      <w:r w:rsidR="00CB239C" w:rsidRPr="001A022B">
        <w:rPr>
          <w:rFonts w:ascii="Times New Roman" w:hAnsi="Times New Roman" w:cs="Times New Roman"/>
          <w:color w:val="000000" w:themeColor="text1"/>
          <w:sz w:val="24"/>
          <w:szCs w:val="24"/>
        </w:rPr>
        <w:t>doin</w:t>
      </w:r>
      <w:r w:rsidR="00BB6C29" w:rsidRPr="001A022B">
        <w:rPr>
          <w:rFonts w:ascii="Times New Roman" w:hAnsi="Times New Roman" w:cs="Times New Roman"/>
          <w:color w:val="000000" w:themeColor="text1"/>
          <w:sz w:val="24"/>
          <w:szCs w:val="24"/>
        </w:rPr>
        <w:t>g</w:t>
      </w:r>
      <w:r w:rsidR="00CB239C" w:rsidRPr="001A022B">
        <w:rPr>
          <w:rFonts w:ascii="Times New Roman" w:hAnsi="Times New Roman" w:cs="Times New Roman"/>
          <w:color w:val="000000" w:themeColor="text1"/>
          <w:sz w:val="24"/>
          <w:szCs w:val="24"/>
        </w:rPr>
        <w:t xml:space="preserve"> so</w:t>
      </w:r>
      <w:r w:rsidRPr="001A022B">
        <w:rPr>
          <w:rFonts w:ascii="Times New Roman" w:hAnsi="Times New Roman" w:cs="Times New Roman"/>
          <w:color w:val="000000" w:themeColor="text1"/>
          <w:sz w:val="24"/>
          <w:szCs w:val="24"/>
        </w:rPr>
        <w:t xml:space="preserve"> (1) furthers a compelling governmental interest, and (2) is the least restrictive means o</w:t>
      </w:r>
      <w:r w:rsidR="00C06B3C" w:rsidRPr="001A022B">
        <w:rPr>
          <w:rFonts w:ascii="Times New Roman" w:hAnsi="Times New Roman" w:cs="Times New Roman"/>
          <w:color w:val="000000" w:themeColor="text1"/>
          <w:sz w:val="24"/>
          <w:szCs w:val="24"/>
        </w:rPr>
        <w:t>f</w:t>
      </w:r>
      <w:r w:rsidRPr="001A022B">
        <w:rPr>
          <w:rFonts w:ascii="Times New Roman" w:hAnsi="Times New Roman" w:cs="Times New Roman"/>
          <w:color w:val="000000" w:themeColor="text1"/>
          <w:sz w:val="24"/>
          <w:szCs w:val="24"/>
        </w:rPr>
        <w:t xml:space="preserve"> achieving that interest.</w:t>
      </w:r>
      <w:r w:rsidR="0084279A" w:rsidRPr="001A022B">
        <w:rPr>
          <w:rStyle w:val="FootnoteReference"/>
          <w:rFonts w:ascii="Times New Roman" w:hAnsi="Times New Roman" w:cs="Times New Roman"/>
          <w:color w:val="000000" w:themeColor="text1"/>
          <w:sz w:val="24"/>
          <w:szCs w:val="24"/>
        </w:rPr>
        <w:footnoteReference w:id="3"/>
      </w:r>
      <w:r w:rsidR="0084279A" w:rsidRPr="001A022B">
        <w:rPr>
          <w:rFonts w:ascii="Times New Roman" w:hAnsi="Times New Roman" w:cs="Times New Roman"/>
          <w:color w:val="000000" w:themeColor="text1"/>
          <w:sz w:val="24"/>
          <w:szCs w:val="24"/>
        </w:rPr>
        <w:t xml:space="preserve"> </w:t>
      </w:r>
      <w:r w:rsidRPr="001A022B">
        <w:rPr>
          <w:rFonts w:ascii="Times New Roman" w:hAnsi="Times New Roman" w:cs="Times New Roman"/>
          <w:color w:val="000000" w:themeColor="text1"/>
          <w:sz w:val="24"/>
          <w:szCs w:val="24"/>
        </w:rPr>
        <w:t xml:space="preserve">Generalized school interests in discipline, authority, and </w:t>
      </w:r>
      <w:r w:rsidRPr="001A022B">
        <w:rPr>
          <w:rFonts w:ascii="Times New Roman" w:hAnsi="Times New Roman" w:cs="Times New Roman"/>
          <w:color w:val="000000" w:themeColor="text1"/>
          <w:sz w:val="24"/>
          <w:szCs w:val="24"/>
        </w:rPr>
        <w:lastRenderedPageBreak/>
        <w:t>uniformity</w:t>
      </w:r>
      <w:r w:rsidR="00BB6C29" w:rsidRPr="001A022B">
        <w:rPr>
          <w:rFonts w:ascii="Times New Roman" w:hAnsi="Times New Roman" w:cs="Times New Roman"/>
          <w:color w:val="000000" w:themeColor="text1"/>
          <w:sz w:val="24"/>
          <w:szCs w:val="24"/>
        </w:rPr>
        <w:t>—</w:t>
      </w:r>
      <w:r w:rsidRPr="001A022B">
        <w:rPr>
          <w:rFonts w:ascii="Times New Roman" w:hAnsi="Times New Roman" w:cs="Times New Roman"/>
          <w:color w:val="000000" w:themeColor="text1"/>
          <w:sz w:val="24"/>
          <w:szCs w:val="24"/>
        </w:rPr>
        <w:t>which have traditionally been asserted to justify school dress codes and grooming policies</w:t>
      </w:r>
      <w:r w:rsidR="00BB6C29" w:rsidRPr="001A022B">
        <w:rPr>
          <w:rFonts w:ascii="Times New Roman" w:hAnsi="Times New Roman" w:cs="Times New Roman"/>
          <w:color w:val="000000" w:themeColor="text1"/>
          <w:sz w:val="24"/>
          <w:szCs w:val="24"/>
        </w:rPr>
        <w:t>—</w:t>
      </w:r>
      <w:r w:rsidRPr="001A022B">
        <w:rPr>
          <w:rFonts w:ascii="Times New Roman" w:hAnsi="Times New Roman" w:cs="Times New Roman"/>
          <w:color w:val="000000" w:themeColor="text1"/>
          <w:sz w:val="24"/>
          <w:szCs w:val="24"/>
        </w:rPr>
        <w:t xml:space="preserve">are simply inadequate </w:t>
      </w:r>
      <w:r w:rsidR="00CB239C" w:rsidRPr="001A022B">
        <w:rPr>
          <w:rFonts w:ascii="Times New Roman" w:hAnsi="Times New Roman" w:cs="Times New Roman"/>
          <w:color w:val="000000" w:themeColor="text1"/>
          <w:sz w:val="24"/>
          <w:szCs w:val="24"/>
        </w:rPr>
        <w:t>reasons</w:t>
      </w:r>
      <w:r w:rsidRPr="001A022B">
        <w:rPr>
          <w:rFonts w:ascii="Times New Roman" w:hAnsi="Times New Roman" w:cs="Times New Roman"/>
          <w:color w:val="000000" w:themeColor="text1"/>
          <w:sz w:val="24"/>
          <w:szCs w:val="24"/>
        </w:rPr>
        <w:t xml:space="preserve"> for denying a religious accommodation</w:t>
      </w:r>
      <w:r w:rsidR="00BB6C29" w:rsidRPr="001A022B">
        <w:rPr>
          <w:rFonts w:ascii="Times New Roman" w:hAnsi="Times New Roman" w:cs="Times New Roman"/>
          <w:color w:val="000000" w:themeColor="text1"/>
          <w:sz w:val="24"/>
          <w:szCs w:val="24"/>
        </w:rPr>
        <w:t xml:space="preserve"> under this legal standard</w:t>
      </w:r>
      <w:r w:rsidRPr="001A022B">
        <w:rPr>
          <w:rFonts w:ascii="Times New Roman" w:hAnsi="Times New Roman" w:cs="Times New Roman"/>
          <w:color w:val="000000" w:themeColor="text1"/>
          <w:sz w:val="24"/>
          <w:szCs w:val="24"/>
        </w:rPr>
        <w:t>.</w:t>
      </w:r>
      <w:r w:rsidRPr="001A022B">
        <w:rPr>
          <w:rStyle w:val="FootnoteReference"/>
          <w:rFonts w:ascii="Times New Roman" w:hAnsi="Times New Roman" w:cs="Times New Roman"/>
          <w:color w:val="000000" w:themeColor="text1"/>
          <w:sz w:val="24"/>
          <w:szCs w:val="24"/>
        </w:rPr>
        <w:footnoteReference w:id="4"/>
      </w:r>
      <w:r w:rsidR="00190D85">
        <w:rPr>
          <w:rFonts w:ascii="Times New Roman" w:hAnsi="Times New Roman" w:cs="Times New Roman"/>
          <w:color w:val="000000" w:themeColor="text1"/>
          <w:sz w:val="24"/>
          <w:szCs w:val="24"/>
        </w:rPr>
        <w:t xml:space="preserve"> </w:t>
      </w:r>
    </w:p>
    <w:p w14:paraId="25D36A77" w14:textId="77777777" w:rsidR="0084279A" w:rsidRPr="001A022B" w:rsidRDefault="0084279A" w:rsidP="00222DD1">
      <w:pPr>
        <w:spacing w:after="0" w:line="240" w:lineRule="auto"/>
        <w:ind w:firstLine="720"/>
        <w:jc w:val="both"/>
        <w:rPr>
          <w:rFonts w:ascii="Times New Roman" w:hAnsi="Times New Roman" w:cs="Times New Roman"/>
          <w:b/>
          <w:bCs/>
          <w:color w:val="000000" w:themeColor="text1"/>
          <w:sz w:val="24"/>
          <w:szCs w:val="24"/>
        </w:rPr>
      </w:pPr>
    </w:p>
    <w:p w14:paraId="246F37F3" w14:textId="1B077DC8" w:rsidR="00525F17" w:rsidRPr="001A022B" w:rsidRDefault="00190D85" w:rsidP="00222DD1">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525F17" w:rsidRPr="001A022B">
        <w:rPr>
          <w:rFonts w:ascii="Times New Roman" w:hAnsi="Times New Roman" w:cs="Times New Roman"/>
          <w:color w:val="000000" w:themeColor="text1"/>
          <w:sz w:val="24"/>
          <w:szCs w:val="24"/>
        </w:rPr>
        <w:t xml:space="preserve">raduation ceremonies are especially meaningful for </w:t>
      </w:r>
      <w:r w:rsidR="0038099C" w:rsidRPr="001A022B">
        <w:rPr>
          <w:rFonts w:ascii="Times New Roman" w:hAnsi="Times New Roman" w:cs="Times New Roman"/>
          <w:color w:val="000000" w:themeColor="text1"/>
          <w:sz w:val="24"/>
          <w:szCs w:val="24"/>
        </w:rPr>
        <w:t>Indigenous</w:t>
      </w:r>
      <w:r w:rsidR="00525F17" w:rsidRPr="001A022B">
        <w:rPr>
          <w:rFonts w:ascii="Times New Roman" w:hAnsi="Times New Roman" w:cs="Times New Roman"/>
          <w:color w:val="000000" w:themeColor="text1"/>
          <w:sz w:val="24"/>
          <w:szCs w:val="24"/>
        </w:rPr>
        <w:t xml:space="preserve"> students</w:t>
      </w:r>
      <w:r w:rsidR="00361FEE" w:rsidRPr="001A022B">
        <w:rPr>
          <w:rFonts w:ascii="Times New Roman" w:hAnsi="Times New Roman" w:cs="Times New Roman"/>
          <w:color w:val="000000" w:themeColor="text1"/>
          <w:sz w:val="24"/>
          <w:szCs w:val="24"/>
        </w:rPr>
        <w:t xml:space="preserve"> </w:t>
      </w:r>
      <w:r w:rsidR="00525F17" w:rsidRPr="001A022B">
        <w:rPr>
          <w:rFonts w:ascii="Times New Roman" w:hAnsi="Times New Roman" w:cs="Times New Roman"/>
          <w:color w:val="000000" w:themeColor="text1"/>
          <w:sz w:val="24"/>
          <w:szCs w:val="24"/>
        </w:rPr>
        <w:t xml:space="preserve">because </w:t>
      </w:r>
      <w:r w:rsidR="0084279A" w:rsidRPr="001A022B">
        <w:rPr>
          <w:rFonts w:ascii="Times New Roman" w:hAnsi="Times New Roman" w:cs="Times New Roman"/>
          <w:color w:val="000000" w:themeColor="text1"/>
          <w:sz w:val="24"/>
          <w:szCs w:val="24"/>
        </w:rPr>
        <w:t>Indigenous students</w:t>
      </w:r>
      <w:r w:rsidR="00525F17" w:rsidRPr="001A022B">
        <w:rPr>
          <w:rFonts w:ascii="Times New Roman" w:hAnsi="Times New Roman" w:cs="Times New Roman"/>
          <w:color w:val="000000" w:themeColor="text1"/>
          <w:sz w:val="24"/>
          <w:szCs w:val="24"/>
        </w:rPr>
        <w:t xml:space="preserve"> have long faced structural barriers and discrimination in the educational context and</w:t>
      </w:r>
      <w:r>
        <w:rPr>
          <w:rFonts w:ascii="Times New Roman" w:hAnsi="Times New Roman" w:cs="Times New Roman"/>
          <w:color w:val="000000" w:themeColor="text1"/>
          <w:sz w:val="24"/>
          <w:szCs w:val="24"/>
        </w:rPr>
        <w:t>, as a result, may be</w:t>
      </w:r>
      <w:r w:rsidR="00525F17" w:rsidRPr="001A022B">
        <w:rPr>
          <w:rFonts w:ascii="Times New Roman" w:hAnsi="Times New Roman" w:cs="Times New Roman"/>
          <w:color w:val="000000" w:themeColor="text1"/>
          <w:sz w:val="24"/>
          <w:szCs w:val="24"/>
        </w:rPr>
        <w:t xml:space="preserve"> less likely to graduate from high school than their peers.</w:t>
      </w:r>
      <w:r w:rsidR="0084279A" w:rsidRPr="001A022B">
        <w:rPr>
          <w:rStyle w:val="FootnoteReference"/>
          <w:rFonts w:ascii="Times New Roman" w:hAnsi="Times New Roman" w:cs="Times New Roman"/>
          <w:color w:val="000000" w:themeColor="text1"/>
          <w:sz w:val="24"/>
          <w:szCs w:val="24"/>
        </w:rPr>
        <w:footnoteReference w:id="5"/>
      </w:r>
      <w:r w:rsidR="00525F17" w:rsidRPr="001A02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Indeed, t</w:t>
      </w:r>
      <w:r w:rsidR="0038099C" w:rsidRPr="001A022B">
        <w:rPr>
          <w:rFonts w:ascii="Times New Roman" w:hAnsi="Times New Roman" w:cs="Times New Roman"/>
          <w:color w:val="000000" w:themeColor="text1"/>
          <w:sz w:val="24"/>
          <w:szCs w:val="24"/>
        </w:rPr>
        <w:t>hese</w:t>
      </w:r>
      <w:r w:rsidR="00525F17" w:rsidRPr="001A022B">
        <w:rPr>
          <w:rFonts w:ascii="Times New Roman" w:hAnsi="Times New Roman" w:cs="Times New Roman"/>
          <w:color w:val="000000" w:themeColor="text1"/>
          <w:sz w:val="24"/>
          <w:szCs w:val="24"/>
        </w:rPr>
        <w:t xml:space="preserve"> students have suffered horrific persecution </w:t>
      </w:r>
      <w:r w:rsidR="0084279A" w:rsidRPr="001A022B">
        <w:rPr>
          <w:rFonts w:ascii="Times New Roman" w:hAnsi="Times New Roman" w:cs="Times New Roman"/>
          <w:color w:val="000000" w:themeColor="text1"/>
          <w:sz w:val="24"/>
          <w:szCs w:val="24"/>
        </w:rPr>
        <w:t>by</w:t>
      </w:r>
      <w:r w:rsidR="00525F17" w:rsidRPr="001A022B">
        <w:rPr>
          <w:rFonts w:ascii="Times New Roman" w:hAnsi="Times New Roman" w:cs="Times New Roman"/>
          <w:color w:val="000000" w:themeColor="text1"/>
          <w:sz w:val="24"/>
          <w:szCs w:val="24"/>
        </w:rPr>
        <w:t xml:space="preserve"> the government and education system:</w:t>
      </w:r>
    </w:p>
    <w:p w14:paraId="51E38421" w14:textId="77777777" w:rsidR="0084279A" w:rsidRPr="001A022B" w:rsidRDefault="0084279A" w:rsidP="00222DD1">
      <w:pPr>
        <w:spacing w:after="0" w:line="240" w:lineRule="auto"/>
        <w:ind w:firstLine="720"/>
        <w:jc w:val="both"/>
        <w:rPr>
          <w:rFonts w:ascii="Times New Roman" w:hAnsi="Times New Roman" w:cs="Times New Roman"/>
          <w:color w:val="000000" w:themeColor="text1"/>
          <w:sz w:val="24"/>
          <w:szCs w:val="24"/>
        </w:rPr>
      </w:pPr>
    </w:p>
    <w:p w14:paraId="13A81FFA" w14:textId="77777777" w:rsidR="00222DE5" w:rsidRPr="001A022B" w:rsidRDefault="00222DE5" w:rsidP="00222DE5">
      <w:pPr>
        <w:spacing w:after="0" w:line="240" w:lineRule="auto"/>
        <w:ind w:left="720" w:right="720"/>
        <w:jc w:val="both"/>
        <w:rPr>
          <w:rFonts w:ascii="Times New Roman" w:hAnsi="Times New Roman" w:cs="Times New Roman"/>
          <w:color w:val="000000" w:themeColor="text1"/>
          <w:sz w:val="24"/>
          <w:szCs w:val="24"/>
        </w:rPr>
      </w:pPr>
      <w:r w:rsidRPr="001A022B">
        <w:rPr>
          <w:rFonts w:ascii="Times New Roman" w:hAnsi="Times New Roman" w:cs="Times New Roman"/>
          <w:color w:val="000000" w:themeColor="text1"/>
          <w:sz w:val="24"/>
          <w:szCs w:val="24"/>
        </w:rPr>
        <w:t>Beginning with the Indian Civilization Act of 1819 and running through the 1960s, the United States enacted laws and implemented policies establishing and supporting Indian boarding schools across the nation. During that time, the purpose of Indian boarding schools was to culturally assimilate Indigenous children by forcibly relocating them from their families and communities to distant residential facilities where their American Indian, Alaska Native, and Native Hawaiian identities, languages, and beliefs were to be forcibly suppressed.</w:t>
      </w:r>
      <w:r w:rsidRPr="001A022B">
        <w:rPr>
          <w:rStyle w:val="FootnoteReference"/>
          <w:rFonts w:ascii="Times New Roman" w:hAnsi="Times New Roman" w:cs="Times New Roman"/>
          <w:color w:val="000000" w:themeColor="text1"/>
          <w:sz w:val="24"/>
          <w:szCs w:val="24"/>
        </w:rPr>
        <w:footnoteReference w:id="6"/>
      </w:r>
      <w:r w:rsidRPr="001A022B">
        <w:rPr>
          <w:rFonts w:ascii="Times New Roman" w:hAnsi="Times New Roman" w:cs="Times New Roman"/>
          <w:color w:val="000000" w:themeColor="text1"/>
          <w:sz w:val="24"/>
          <w:szCs w:val="24"/>
        </w:rPr>
        <w:t xml:space="preserve"> </w:t>
      </w:r>
    </w:p>
    <w:p w14:paraId="33DF87E6" w14:textId="77777777" w:rsidR="00222DE5" w:rsidRPr="001A022B" w:rsidRDefault="00222DE5" w:rsidP="00222DE5">
      <w:pPr>
        <w:spacing w:after="0" w:line="240" w:lineRule="auto"/>
        <w:ind w:left="720" w:right="720"/>
        <w:jc w:val="both"/>
        <w:rPr>
          <w:rFonts w:ascii="Times New Roman" w:hAnsi="Times New Roman" w:cs="Times New Roman"/>
          <w:color w:val="000000" w:themeColor="text1"/>
          <w:sz w:val="24"/>
          <w:szCs w:val="24"/>
        </w:rPr>
      </w:pPr>
    </w:p>
    <w:p w14:paraId="67302BC8" w14:textId="77777777" w:rsidR="00190D85" w:rsidRDefault="00222DE5" w:rsidP="00190D85">
      <w:pPr>
        <w:spacing w:after="0" w:line="240" w:lineRule="auto"/>
        <w:jc w:val="both"/>
        <w:rPr>
          <w:rFonts w:ascii="Times New Roman" w:hAnsi="Times New Roman" w:cs="Times New Roman"/>
          <w:color w:val="000000" w:themeColor="text1"/>
          <w:sz w:val="24"/>
          <w:szCs w:val="24"/>
        </w:rPr>
      </w:pPr>
      <w:r w:rsidRPr="001A022B">
        <w:rPr>
          <w:rFonts w:ascii="Times New Roman" w:hAnsi="Times New Roman" w:cs="Times New Roman"/>
          <w:color w:val="000000" w:themeColor="text1"/>
          <w:sz w:val="24"/>
          <w:szCs w:val="24"/>
        </w:rPr>
        <w:t>As U.S. Supreme Court Justice Neil Gorsuch recently explained, “[u]pon the children’s arrival, the boarding schools would often . . . cut their hair . . . and confiscate their traditional clothes.”</w:t>
      </w:r>
      <w:r w:rsidRPr="001A022B">
        <w:rPr>
          <w:rStyle w:val="FootnoteReference"/>
          <w:rFonts w:ascii="Times New Roman" w:hAnsi="Times New Roman" w:cs="Times New Roman"/>
          <w:color w:val="000000" w:themeColor="text1"/>
          <w:sz w:val="24"/>
          <w:szCs w:val="24"/>
        </w:rPr>
        <w:footnoteReference w:id="7"/>
      </w:r>
      <w:r w:rsidRPr="001A022B">
        <w:rPr>
          <w:rFonts w:ascii="Times New Roman" w:hAnsi="Times New Roman" w:cs="Times New Roman"/>
          <w:color w:val="000000" w:themeColor="text1"/>
          <w:sz w:val="24"/>
          <w:szCs w:val="24"/>
        </w:rPr>
        <w:t xml:space="preserve"> The schools also “frequently prohibited children from speaking their native language or engaging in customary cultural or religious practice.”</w:t>
      </w:r>
      <w:r w:rsidRPr="001A022B">
        <w:rPr>
          <w:rStyle w:val="FootnoteReference"/>
          <w:rFonts w:ascii="Times New Roman" w:hAnsi="Times New Roman" w:cs="Times New Roman"/>
          <w:color w:val="000000" w:themeColor="text1"/>
          <w:sz w:val="24"/>
          <w:szCs w:val="24"/>
        </w:rPr>
        <w:footnoteReference w:id="8"/>
      </w:r>
      <w:r w:rsidR="00190D85">
        <w:rPr>
          <w:rFonts w:ascii="Times New Roman" w:hAnsi="Times New Roman" w:cs="Times New Roman"/>
          <w:color w:val="000000" w:themeColor="text1"/>
          <w:sz w:val="24"/>
          <w:szCs w:val="24"/>
        </w:rPr>
        <w:t xml:space="preserve"> </w:t>
      </w:r>
    </w:p>
    <w:p w14:paraId="0244DA74" w14:textId="77777777" w:rsidR="00190D85" w:rsidRDefault="00190D85" w:rsidP="00190D85">
      <w:pPr>
        <w:spacing w:after="0" w:line="240" w:lineRule="auto"/>
        <w:jc w:val="both"/>
        <w:rPr>
          <w:rFonts w:ascii="Times New Roman" w:hAnsi="Times New Roman" w:cs="Times New Roman"/>
          <w:color w:val="000000" w:themeColor="text1"/>
          <w:sz w:val="24"/>
          <w:szCs w:val="24"/>
        </w:rPr>
      </w:pPr>
    </w:p>
    <w:p w14:paraId="442262ED" w14:textId="457BF833" w:rsidR="00190D85" w:rsidRPr="001A022B" w:rsidRDefault="00190D85" w:rsidP="00190D8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The appalling</w:t>
      </w:r>
      <w:r w:rsidRPr="00E90C3C">
        <w:rPr>
          <w:rFonts w:ascii="Times New Roman" w:hAnsi="Times New Roman" w:cs="Times New Roman"/>
          <w:sz w:val="24"/>
          <w:szCs w:val="24"/>
        </w:rPr>
        <w:t xml:space="preserve"> legacy of Indian boarding schools remains</w:t>
      </w:r>
      <w:r>
        <w:rPr>
          <w:rFonts w:ascii="Times New Roman" w:hAnsi="Times New Roman" w:cs="Times New Roman"/>
          <w:sz w:val="24"/>
          <w:szCs w:val="24"/>
        </w:rPr>
        <w:t xml:space="preserve"> today</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manifesting itself in Indigenous communities through intergenerational trauma, cycles of violence and abuse, disappearance, premature deaths, and other undocumented bodily and mental impacts.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color w:val="000000" w:themeColor="text1"/>
          <w:sz w:val="24"/>
          <w:szCs w:val="24"/>
        </w:rPr>
        <w:t xml:space="preserve"> </w:t>
      </w:r>
      <w:r w:rsidRPr="007C33D8">
        <w:rPr>
          <w:rFonts w:ascii="Times New Roman" w:hAnsi="Times New Roman" w:cs="Times New Roman"/>
          <w:color w:val="000000" w:themeColor="text1"/>
          <w:sz w:val="24"/>
          <w:szCs w:val="24"/>
        </w:rPr>
        <w:t>Denying students like [</w:t>
      </w:r>
      <w:r w:rsidRPr="007C33D8">
        <w:rPr>
          <w:rFonts w:ascii="Times New Roman" w:hAnsi="Times New Roman" w:cs="Times New Roman"/>
          <w:color w:val="000000" w:themeColor="text1"/>
          <w:sz w:val="24"/>
          <w:szCs w:val="24"/>
          <w:highlight w:val="yellow"/>
        </w:rPr>
        <w:t xml:space="preserve">Student’s </w:t>
      </w:r>
      <w:r>
        <w:rPr>
          <w:rFonts w:ascii="Times New Roman" w:hAnsi="Times New Roman" w:cs="Times New Roman"/>
          <w:color w:val="000000" w:themeColor="text1"/>
          <w:sz w:val="24"/>
          <w:szCs w:val="24"/>
          <w:highlight w:val="yellow"/>
        </w:rPr>
        <w:t>N</w:t>
      </w:r>
      <w:r w:rsidRPr="007C33D8">
        <w:rPr>
          <w:rFonts w:ascii="Times New Roman" w:hAnsi="Times New Roman" w:cs="Times New Roman"/>
          <w:color w:val="000000" w:themeColor="text1"/>
          <w:sz w:val="24"/>
          <w:szCs w:val="24"/>
          <w:highlight w:val="yellow"/>
        </w:rPr>
        <w:t>ame</w:t>
      </w:r>
      <w:r w:rsidRPr="007C33D8">
        <w:rPr>
          <w:rFonts w:ascii="Times New Roman" w:hAnsi="Times New Roman" w:cs="Times New Roman"/>
          <w:color w:val="000000" w:themeColor="text1"/>
          <w:sz w:val="24"/>
          <w:szCs w:val="24"/>
        </w:rPr>
        <w:t xml:space="preserve">] the right to wear tribal regalia during graduation further </w:t>
      </w:r>
      <w:r>
        <w:rPr>
          <w:rFonts w:ascii="Times New Roman" w:hAnsi="Times New Roman" w:cs="Times New Roman"/>
          <w:color w:val="000000" w:themeColor="text1"/>
          <w:sz w:val="24"/>
          <w:szCs w:val="24"/>
        </w:rPr>
        <w:t>deprives them of their</w:t>
      </w:r>
      <w:r w:rsidRPr="007C33D8">
        <w:rPr>
          <w:rFonts w:ascii="Times New Roman" w:hAnsi="Times New Roman" w:cs="Times New Roman"/>
          <w:color w:val="000000" w:themeColor="text1"/>
          <w:sz w:val="24"/>
          <w:szCs w:val="24"/>
        </w:rPr>
        <w:t xml:space="preserve"> heritage</w:t>
      </w:r>
      <w:r>
        <w:rPr>
          <w:rFonts w:ascii="Times New Roman" w:hAnsi="Times New Roman" w:cs="Times New Roman"/>
          <w:color w:val="000000" w:themeColor="text1"/>
          <w:sz w:val="24"/>
          <w:szCs w:val="24"/>
        </w:rPr>
        <w:t>, faith,</w:t>
      </w:r>
      <w:r w:rsidRPr="007C33D8">
        <w:rPr>
          <w:rFonts w:ascii="Times New Roman" w:hAnsi="Times New Roman" w:cs="Times New Roman"/>
          <w:color w:val="000000" w:themeColor="text1"/>
          <w:sz w:val="24"/>
          <w:szCs w:val="24"/>
        </w:rPr>
        <w:t xml:space="preserve"> and identity, </w:t>
      </w:r>
      <w:r w:rsidRPr="007C33D8">
        <w:rPr>
          <w:rFonts w:ascii="Times New Roman" w:hAnsi="Times New Roman" w:cs="Times New Roman"/>
          <w:color w:val="000000" w:themeColor="text1"/>
          <w:sz w:val="24"/>
          <w:szCs w:val="24"/>
        </w:rPr>
        <w:lastRenderedPageBreak/>
        <w:t>perpetuating the destructive assimilation policies of the past and promoting harmful stereotypes and misunderstandings of Indigenous Peoples.</w:t>
      </w:r>
      <w:r w:rsidRPr="007C33D8">
        <w:rPr>
          <w:rStyle w:val="FootnoteReference"/>
          <w:rFonts w:ascii="Times New Roman" w:hAnsi="Times New Roman" w:cs="Times New Roman"/>
          <w:color w:val="000000" w:themeColor="text1"/>
          <w:sz w:val="24"/>
          <w:szCs w:val="24"/>
        </w:rPr>
        <w:footnoteReference w:id="10"/>
      </w:r>
      <w:r>
        <w:rPr>
          <w:rFonts w:ascii="Times New Roman" w:hAnsi="Times New Roman" w:cs="Times New Roman"/>
          <w:color w:val="000000" w:themeColor="text1"/>
          <w:sz w:val="24"/>
          <w:szCs w:val="24"/>
        </w:rPr>
        <w:t xml:space="preserve"> </w:t>
      </w:r>
      <w:r>
        <w:rPr>
          <w:rFonts w:ascii="Times New Roman" w:hAnsi="Times New Roman" w:cs="Times New Roman"/>
          <w:b/>
          <w:bCs/>
          <w:i/>
          <w:iCs/>
          <w:color w:val="000000" w:themeColor="text1"/>
          <w:sz w:val="24"/>
          <w:szCs w:val="24"/>
        </w:rPr>
        <w:t xml:space="preserve">It also </w:t>
      </w:r>
      <w:r w:rsidRPr="001A022B">
        <w:rPr>
          <w:rFonts w:ascii="Times New Roman" w:hAnsi="Times New Roman" w:cs="Times New Roman"/>
          <w:b/>
          <w:bCs/>
          <w:i/>
          <w:iCs/>
          <w:color w:val="000000" w:themeColor="text1"/>
          <w:sz w:val="24"/>
          <w:szCs w:val="24"/>
        </w:rPr>
        <w:t>violate</w:t>
      </w:r>
      <w:r>
        <w:rPr>
          <w:rFonts w:ascii="Times New Roman" w:hAnsi="Times New Roman" w:cs="Times New Roman"/>
          <w:b/>
          <w:bCs/>
          <w:i/>
          <w:iCs/>
          <w:color w:val="000000" w:themeColor="text1"/>
          <w:sz w:val="24"/>
          <w:szCs w:val="24"/>
        </w:rPr>
        <w:t>s</w:t>
      </w:r>
      <w:r w:rsidRPr="001A022B">
        <w:rPr>
          <w:rFonts w:ascii="Times New Roman" w:hAnsi="Times New Roman" w:cs="Times New Roman"/>
          <w:b/>
          <w:bCs/>
          <w:i/>
          <w:iCs/>
          <w:color w:val="000000" w:themeColor="text1"/>
          <w:sz w:val="24"/>
          <w:szCs w:val="24"/>
        </w:rPr>
        <w:t xml:space="preserve"> </w:t>
      </w:r>
      <w:r>
        <w:rPr>
          <w:rFonts w:ascii="Times New Roman" w:hAnsi="Times New Roman" w:cs="Times New Roman"/>
          <w:b/>
          <w:bCs/>
          <w:i/>
          <w:iCs/>
          <w:color w:val="000000" w:themeColor="text1"/>
          <w:sz w:val="24"/>
          <w:szCs w:val="24"/>
        </w:rPr>
        <w:t xml:space="preserve">our </w:t>
      </w:r>
      <w:r w:rsidRPr="001A022B">
        <w:rPr>
          <w:rFonts w:ascii="Times New Roman" w:hAnsi="Times New Roman" w:cs="Times New Roman"/>
          <w:b/>
          <w:bCs/>
          <w:i/>
          <w:iCs/>
          <w:color w:val="000000" w:themeColor="text1"/>
          <w:sz w:val="24"/>
          <w:szCs w:val="24"/>
        </w:rPr>
        <w:t>state</w:t>
      </w:r>
      <w:r>
        <w:rPr>
          <w:rFonts w:ascii="Times New Roman" w:hAnsi="Times New Roman" w:cs="Times New Roman"/>
          <w:b/>
          <w:bCs/>
          <w:i/>
          <w:iCs/>
          <w:color w:val="000000" w:themeColor="text1"/>
          <w:sz w:val="24"/>
          <w:szCs w:val="24"/>
        </w:rPr>
        <w:t>’s religious-freedom</w:t>
      </w:r>
      <w:r w:rsidRPr="001A022B">
        <w:rPr>
          <w:rFonts w:ascii="Times New Roman" w:hAnsi="Times New Roman" w:cs="Times New Roman"/>
          <w:b/>
          <w:bCs/>
          <w:i/>
          <w:iCs/>
          <w:color w:val="000000" w:themeColor="text1"/>
          <w:sz w:val="24"/>
          <w:szCs w:val="24"/>
        </w:rPr>
        <w:t xml:space="preserve"> law</w:t>
      </w:r>
      <w:r w:rsidRPr="001A022B">
        <w:rPr>
          <w:rFonts w:ascii="Times New Roman" w:hAnsi="Times New Roman" w:cs="Times New Roman"/>
          <w:color w:val="000000" w:themeColor="text1"/>
          <w:sz w:val="24"/>
          <w:szCs w:val="24"/>
        </w:rPr>
        <w:t>.</w:t>
      </w:r>
      <w:r w:rsidRPr="001A022B">
        <w:rPr>
          <w:rStyle w:val="FootnoteReference"/>
          <w:rFonts w:ascii="Times New Roman" w:hAnsi="Times New Roman" w:cs="Times New Roman"/>
          <w:color w:val="000000" w:themeColor="text1"/>
          <w:sz w:val="24"/>
          <w:szCs w:val="24"/>
        </w:rPr>
        <w:footnoteReference w:id="11"/>
      </w:r>
      <w:r w:rsidRPr="001A022B">
        <w:rPr>
          <w:rFonts w:ascii="Times New Roman" w:hAnsi="Times New Roman" w:cs="Times New Roman"/>
          <w:color w:val="000000" w:themeColor="text1"/>
          <w:sz w:val="24"/>
          <w:szCs w:val="24"/>
        </w:rPr>
        <w:t xml:space="preserve"> </w:t>
      </w:r>
    </w:p>
    <w:p w14:paraId="5B102E0E" w14:textId="774B50BA" w:rsidR="0084279A" w:rsidRPr="001A022B" w:rsidRDefault="0084279A" w:rsidP="00190D85">
      <w:pPr>
        <w:spacing w:after="0" w:line="240" w:lineRule="auto"/>
        <w:ind w:right="720"/>
        <w:jc w:val="both"/>
        <w:rPr>
          <w:rFonts w:ascii="Times New Roman" w:hAnsi="Times New Roman" w:cs="Times New Roman"/>
          <w:color w:val="000000" w:themeColor="text1"/>
          <w:sz w:val="24"/>
          <w:szCs w:val="24"/>
        </w:rPr>
      </w:pPr>
    </w:p>
    <w:p w14:paraId="796B0313" w14:textId="45ADBF5B" w:rsidR="005D1171" w:rsidRPr="001A022B" w:rsidRDefault="005D1171" w:rsidP="00222DE5">
      <w:pPr>
        <w:spacing w:after="0" w:line="240" w:lineRule="auto"/>
        <w:ind w:firstLine="720"/>
        <w:jc w:val="both"/>
        <w:rPr>
          <w:rFonts w:ascii="Times New Roman" w:eastAsia="Times New Roman" w:hAnsi="Times New Roman" w:cs="Times New Roman"/>
          <w:color w:val="000000" w:themeColor="text1"/>
          <w:sz w:val="24"/>
          <w:szCs w:val="24"/>
        </w:rPr>
      </w:pPr>
      <w:r w:rsidRPr="001A022B">
        <w:rPr>
          <w:rFonts w:ascii="Times New Roman" w:hAnsi="Times New Roman" w:cs="Times New Roman"/>
          <w:color w:val="000000" w:themeColor="text1"/>
          <w:sz w:val="24"/>
          <w:szCs w:val="24"/>
        </w:rPr>
        <w:t>This letter is my [</w:t>
      </w:r>
      <w:r w:rsidRPr="001A022B">
        <w:rPr>
          <w:rFonts w:ascii="Times New Roman" w:hAnsi="Times New Roman" w:cs="Times New Roman"/>
          <w:color w:val="000000" w:themeColor="text1"/>
          <w:sz w:val="24"/>
          <w:szCs w:val="24"/>
          <w:highlight w:val="yellow"/>
        </w:rPr>
        <w:t>first/second/third</w:t>
      </w:r>
      <w:r w:rsidRPr="001A022B">
        <w:rPr>
          <w:rFonts w:ascii="Times New Roman" w:hAnsi="Times New Roman" w:cs="Times New Roman"/>
          <w:color w:val="000000" w:themeColor="text1"/>
          <w:sz w:val="24"/>
          <w:szCs w:val="24"/>
        </w:rPr>
        <w:t xml:space="preserve">] request to the school district </w:t>
      </w:r>
      <w:r w:rsidRPr="001A022B">
        <w:rPr>
          <w:rFonts w:ascii="Times New Roman" w:eastAsia="Times New Roman" w:hAnsi="Times New Roman" w:cs="Times New Roman"/>
          <w:color w:val="000000" w:themeColor="text1"/>
          <w:sz w:val="24"/>
          <w:szCs w:val="24"/>
        </w:rPr>
        <w:t xml:space="preserve">regarding this matter. </w:t>
      </w:r>
      <w:r w:rsidRPr="001A022B">
        <w:rPr>
          <w:rFonts w:ascii="Times New Roman" w:eastAsia="Times New Roman" w:hAnsi="Times New Roman" w:cs="Times New Roman"/>
          <w:color w:val="000000" w:themeColor="text1"/>
          <w:sz w:val="24"/>
          <w:szCs w:val="24"/>
          <w:highlight w:val="cyan"/>
        </w:rPr>
        <w:t>[</w:t>
      </w:r>
      <w:r w:rsidR="0084279A" w:rsidRPr="001A022B">
        <w:rPr>
          <w:rFonts w:ascii="Times New Roman" w:eastAsia="Times New Roman" w:hAnsi="Times New Roman" w:cs="Times New Roman"/>
          <w:color w:val="000000" w:themeColor="text1"/>
          <w:sz w:val="24"/>
          <w:szCs w:val="24"/>
          <w:highlight w:val="green"/>
        </w:rPr>
        <w:t>In response to m</w:t>
      </w:r>
      <w:r w:rsidRPr="001A022B">
        <w:rPr>
          <w:rFonts w:ascii="Times New Roman" w:eastAsia="Times New Roman" w:hAnsi="Times New Roman" w:cs="Times New Roman"/>
          <w:color w:val="000000" w:themeColor="text1"/>
          <w:sz w:val="24"/>
          <w:szCs w:val="24"/>
          <w:highlight w:val="green"/>
        </w:rPr>
        <w:t xml:space="preserve">y </w:t>
      </w:r>
      <w:commentRangeStart w:id="7"/>
      <w:r w:rsidRPr="001A022B">
        <w:rPr>
          <w:rFonts w:ascii="Times New Roman" w:eastAsia="Times New Roman" w:hAnsi="Times New Roman" w:cs="Times New Roman"/>
          <w:color w:val="000000" w:themeColor="text1"/>
          <w:sz w:val="24"/>
          <w:szCs w:val="24"/>
          <w:highlight w:val="green"/>
        </w:rPr>
        <w:t>previous request</w:t>
      </w:r>
      <w:commentRangeEnd w:id="7"/>
      <w:r w:rsidRPr="001A022B">
        <w:rPr>
          <w:rStyle w:val="CommentReference"/>
          <w:color w:val="000000" w:themeColor="text1"/>
          <w:highlight w:val="green"/>
        </w:rPr>
        <w:commentReference w:id="7"/>
      </w:r>
      <w:r w:rsidR="0084279A" w:rsidRPr="001A022B">
        <w:rPr>
          <w:rFonts w:ascii="Times New Roman" w:eastAsia="Times New Roman" w:hAnsi="Times New Roman" w:cs="Times New Roman"/>
          <w:color w:val="000000" w:themeColor="text1"/>
          <w:sz w:val="24"/>
          <w:szCs w:val="24"/>
          <w:highlight w:val="green"/>
        </w:rPr>
        <w:t>s, district officials (</w:t>
      </w:r>
      <w:r w:rsidR="0084279A" w:rsidRPr="001A022B">
        <w:rPr>
          <w:rFonts w:ascii="Times New Roman" w:eastAsia="Times New Roman" w:hAnsi="Times New Roman" w:cs="Times New Roman"/>
          <w:color w:val="000000" w:themeColor="text1"/>
          <w:sz w:val="24"/>
          <w:szCs w:val="24"/>
          <w:highlight w:val="yellow"/>
        </w:rPr>
        <w:t>fill in.)]</w:t>
      </w:r>
      <w:r w:rsidRPr="001A022B">
        <w:rPr>
          <w:rFonts w:ascii="Times New Roman" w:eastAsia="Times New Roman" w:hAnsi="Times New Roman" w:cs="Times New Roman"/>
          <w:color w:val="000000" w:themeColor="text1"/>
          <w:sz w:val="24"/>
          <w:szCs w:val="24"/>
        </w:rPr>
        <w:t xml:space="preserve"> Because </w:t>
      </w:r>
      <w:r w:rsidR="00082BFB" w:rsidRPr="001A022B">
        <w:rPr>
          <w:rFonts w:ascii="Times New Roman" w:eastAsia="Times New Roman" w:hAnsi="Times New Roman" w:cs="Times New Roman"/>
          <w:color w:val="000000" w:themeColor="text1"/>
          <w:sz w:val="24"/>
          <w:szCs w:val="24"/>
        </w:rPr>
        <w:t>th</w:t>
      </w:r>
      <w:r w:rsidR="0084279A" w:rsidRPr="001A022B">
        <w:rPr>
          <w:rFonts w:ascii="Times New Roman" w:eastAsia="Times New Roman" w:hAnsi="Times New Roman" w:cs="Times New Roman"/>
          <w:color w:val="000000" w:themeColor="text1"/>
          <w:sz w:val="24"/>
          <w:szCs w:val="24"/>
        </w:rPr>
        <w:t>e</w:t>
      </w:r>
      <w:r w:rsidRPr="001A022B">
        <w:rPr>
          <w:rFonts w:ascii="Times New Roman" w:eastAsia="Times New Roman" w:hAnsi="Times New Roman" w:cs="Times New Roman"/>
          <w:color w:val="000000" w:themeColor="text1"/>
          <w:sz w:val="24"/>
          <w:szCs w:val="24"/>
        </w:rPr>
        <w:t xml:space="preserve"> law is clear, and because Indigenous students deserve to have their </w:t>
      </w:r>
      <w:r w:rsidR="00082BFB" w:rsidRPr="001A022B">
        <w:rPr>
          <w:rFonts w:ascii="Times New Roman" w:eastAsia="Times New Roman" w:hAnsi="Times New Roman" w:cs="Times New Roman"/>
          <w:color w:val="000000" w:themeColor="text1"/>
          <w:sz w:val="24"/>
          <w:szCs w:val="24"/>
        </w:rPr>
        <w:t xml:space="preserve">religious and </w:t>
      </w:r>
      <w:r w:rsidRPr="001A022B">
        <w:rPr>
          <w:rFonts w:ascii="Times New Roman" w:eastAsia="Times New Roman" w:hAnsi="Times New Roman" w:cs="Times New Roman"/>
          <w:color w:val="000000" w:themeColor="text1"/>
          <w:sz w:val="24"/>
          <w:szCs w:val="24"/>
        </w:rPr>
        <w:t>cultur</w:t>
      </w:r>
      <w:r w:rsidR="00082BFB" w:rsidRPr="001A022B">
        <w:rPr>
          <w:rFonts w:ascii="Times New Roman" w:eastAsia="Times New Roman" w:hAnsi="Times New Roman" w:cs="Times New Roman"/>
          <w:color w:val="000000" w:themeColor="text1"/>
          <w:sz w:val="24"/>
          <w:szCs w:val="24"/>
        </w:rPr>
        <w:t xml:space="preserve">al </w:t>
      </w:r>
      <w:r w:rsidRPr="001A022B">
        <w:rPr>
          <w:rFonts w:ascii="Times New Roman" w:eastAsia="Times New Roman" w:hAnsi="Times New Roman" w:cs="Times New Roman"/>
          <w:color w:val="000000" w:themeColor="text1"/>
          <w:sz w:val="24"/>
          <w:szCs w:val="24"/>
        </w:rPr>
        <w:t>heritage recognized in a manner that is meaningful to them and their families, I hope that there will be no need to pursue this matter further.</w:t>
      </w:r>
    </w:p>
    <w:p w14:paraId="57C0405F" w14:textId="77777777" w:rsidR="0084279A" w:rsidRPr="001A022B" w:rsidRDefault="0084279A" w:rsidP="00222DD1">
      <w:pPr>
        <w:spacing w:after="0" w:line="240" w:lineRule="auto"/>
        <w:ind w:firstLine="720"/>
        <w:jc w:val="both"/>
        <w:rPr>
          <w:rFonts w:ascii="Times New Roman" w:hAnsi="Times New Roman" w:cs="Times New Roman"/>
          <w:color w:val="000000" w:themeColor="text1"/>
          <w:sz w:val="24"/>
          <w:szCs w:val="24"/>
        </w:rPr>
      </w:pPr>
    </w:p>
    <w:p w14:paraId="1961F2E1" w14:textId="517D56D4" w:rsidR="005D1171" w:rsidRPr="001A022B" w:rsidRDefault="005D1171" w:rsidP="00222DD1">
      <w:pPr>
        <w:spacing w:after="0" w:line="240" w:lineRule="auto"/>
        <w:ind w:firstLine="720"/>
        <w:rPr>
          <w:rFonts w:ascii="Times New Roman" w:eastAsia="Times New Roman" w:hAnsi="Times New Roman" w:cs="Times New Roman"/>
          <w:color w:val="000000" w:themeColor="text1"/>
          <w:sz w:val="24"/>
          <w:szCs w:val="24"/>
        </w:rPr>
      </w:pPr>
      <w:r w:rsidRPr="001A022B">
        <w:rPr>
          <w:rFonts w:ascii="Times New Roman" w:eastAsia="Times New Roman" w:hAnsi="Times New Roman" w:cs="Times New Roman"/>
          <w:color w:val="000000" w:themeColor="text1"/>
          <w:sz w:val="24"/>
          <w:szCs w:val="24"/>
        </w:rPr>
        <w:t>Please contact me as soon as possible at [</w:t>
      </w:r>
      <w:r w:rsidRPr="001A022B">
        <w:rPr>
          <w:rFonts w:ascii="Times New Roman" w:eastAsia="Times New Roman" w:hAnsi="Times New Roman" w:cs="Times New Roman"/>
          <w:color w:val="000000" w:themeColor="text1"/>
          <w:sz w:val="24"/>
          <w:szCs w:val="24"/>
          <w:highlight w:val="yellow"/>
        </w:rPr>
        <w:t>cell phone / email address</w:t>
      </w:r>
      <w:r w:rsidRPr="001A022B">
        <w:rPr>
          <w:rFonts w:ascii="Times New Roman" w:eastAsia="Times New Roman" w:hAnsi="Times New Roman" w:cs="Times New Roman"/>
          <w:color w:val="000000" w:themeColor="text1"/>
          <w:sz w:val="24"/>
          <w:szCs w:val="24"/>
        </w:rPr>
        <w:t>] to confirm that [</w:t>
      </w:r>
      <w:r w:rsidR="0084279A" w:rsidRPr="001A022B">
        <w:rPr>
          <w:rFonts w:ascii="Times New Roman" w:eastAsia="Times New Roman" w:hAnsi="Times New Roman" w:cs="Times New Roman"/>
          <w:color w:val="000000" w:themeColor="text1"/>
          <w:sz w:val="24"/>
          <w:szCs w:val="24"/>
          <w:highlight w:val="yellow"/>
        </w:rPr>
        <w:t>S</w:t>
      </w:r>
      <w:r w:rsidRPr="001A022B">
        <w:rPr>
          <w:rFonts w:ascii="Times New Roman" w:eastAsia="Times New Roman" w:hAnsi="Times New Roman" w:cs="Times New Roman"/>
          <w:color w:val="000000" w:themeColor="text1"/>
          <w:sz w:val="24"/>
          <w:szCs w:val="24"/>
          <w:highlight w:val="yellow"/>
        </w:rPr>
        <w:t>tudent</w:t>
      </w:r>
      <w:r w:rsidR="0084279A" w:rsidRPr="001A022B">
        <w:rPr>
          <w:rFonts w:ascii="Times New Roman" w:eastAsia="Times New Roman" w:hAnsi="Times New Roman" w:cs="Times New Roman"/>
          <w:color w:val="000000" w:themeColor="text1"/>
          <w:sz w:val="24"/>
          <w:szCs w:val="24"/>
          <w:highlight w:val="yellow"/>
        </w:rPr>
        <w:t>’s Name</w:t>
      </w:r>
      <w:r w:rsidRPr="001A022B">
        <w:rPr>
          <w:rFonts w:ascii="Times New Roman" w:eastAsia="Times New Roman" w:hAnsi="Times New Roman" w:cs="Times New Roman"/>
          <w:color w:val="000000" w:themeColor="text1"/>
          <w:sz w:val="24"/>
          <w:szCs w:val="24"/>
        </w:rPr>
        <w:t>] will be allowed to wear [</w:t>
      </w:r>
      <w:r w:rsidR="0084279A" w:rsidRPr="001A022B">
        <w:rPr>
          <w:rFonts w:ascii="Times New Roman" w:eastAsia="Times New Roman" w:hAnsi="Times New Roman" w:cs="Times New Roman"/>
          <w:color w:val="000000" w:themeColor="text1"/>
          <w:sz w:val="24"/>
          <w:szCs w:val="24"/>
          <w:highlight w:val="yellow"/>
        </w:rPr>
        <w:t>item(s) of tribal regalia</w:t>
      </w:r>
      <w:r w:rsidRPr="001A022B">
        <w:rPr>
          <w:rFonts w:ascii="Times New Roman" w:eastAsia="Times New Roman" w:hAnsi="Times New Roman" w:cs="Times New Roman"/>
          <w:color w:val="000000" w:themeColor="text1"/>
          <w:sz w:val="24"/>
          <w:szCs w:val="24"/>
        </w:rPr>
        <w:t>] at the upcoming graduation ceremony.</w:t>
      </w:r>
    </w:p>
    <w:p w14:paraId="7E93EA1B" w14:textId="77777777" w:rsidR="00C06B3C" w:rsidRPr="001A022B" w:rsidRDefault="00C06B3C" w:rsidP="00222DD1">
      <w:pPr>
        <w:spacing w:after="0" w:line="240" w:lineRule="auto"/>
        <w:ind w:firstLine="720"/>
        <w:rPr>
          <w:rFonts w:ascii="Times New Roman" w:hAnsi="Times New Roman" w:cs="Times New Roman"/>
          <w:color w:val="000000" w:themeColor="text1"/>
          <w:sz w:val="24"/>
          <w:szCs w:val="24"/>
        </w:rPr>
      </w:pPr>
    </w:p>
    <w:p w14:paraId="5DAF68B2" w14:textId="77777777" w:rsidR="005D1171" w:rsidRPr="001A022B" w:rsidRDefault="005D1171" w:rsidP="00222DD1">
      <w:pPr>
        <w:spacing w:after="0" w:line="240" w:lineRule="auto"/>
        <w:ind w:left="5040" w:firstLine="720"/>
        <w:rPr>
          <w:rFonts w:ascii="Times New Roman" w:eastAsia="Times New Roman" w:hAnsi="Times New Roman" w:cs="Times New Roman"/>
          <w:color w:val="000000" w:themeColor="text1"/>
          <w:sz w:val="24"/>
          <w:szCs w:val="24"/>
        </w:rPr>
      </w:pPr>
      <w:r w:rsidRPr="001A022B">
        <w:rPr>
          <w:rFonts w:ascii="Times New Roman" w:eastAsia="Times New Roman" w:hAnsi="Times New Roman" w:cs="Times New Roman"/>
          <w:color w:val="000000" w:themeColor="text1"/>
          <w:sz w:val="24"/>
          <w:szCs w:val="24"/>
        </w:rPr>
        <w:t>Sincerely,</w:t>
      </w:r>
    </w:p>
    <w:p w14:paraId="485028A2" w14:textId="77777777" w:rsidR="0084279A" w:rsidRPr="001A022B" w:rsidRDefault="0084279A" w:rsidP="00222DD1">
      <w:pPr>
        <w:spacing w:after="0" w:line="240" w:lineRule="auto"/>
        <w:ind w:left="5040" w:firstLine="720"/>
        <w:rPr>
          <w:rFonts w:ascii="Times New Roman" w:eastAsia="Times New Roman" w:hAnsi="Times New Roman" w:cs="Times New Roman"/>
          <w:color w:val="000000" w:themeColor="text1"/>
          <w:sz w:val="24"/>
          <w:szCs w:val="24"/>
        </w:rPr>
      </w:pPr>
    </w:p>
    <w:p w14:paraId="49C99E38" w14:textId="77777777" w:rsidR="0084279A" w:rsidRPr="001A022B" w:rsidRDefault="0084279A" w:rsidP="00222DD1">
      <w:pPr>
        <w:spacing w:after="0" w:line="240" w:lineRule="auto"/>
        <w:ind w:left="5040" w:firstLine="720"/>
        <w:rPr>
          <w:rFonts w:ascii="Times New Roman" w:hAnsi="Times New Roman" w:cs="Times New Roman"/>
          <w:color w:val="000000" w:themeColor="text1"/>
          <w:sz w:val="24"/>
          <w:szCs w:val="24"/>
        </w:rPr>
      </w:pPr>
    </w:p>
    <w:p w14:paraId="2D504F07" w14:textId="47C3769C" w:rsidR="005D1171" w:rsidRPr="001A022B" w:rsidRDefault="005D1171" w:rsidP="00222DD1">
      <w:pPr>
        <w:spacing w:after="0" w:line="240" w:lineRule="auto"/>
        <w:ind w:left="5040" w:firstLine="720"/>
        <w:rPr>
          <w:rFonts w:ascii="Times New Roman" w:eastAsia="Times New Roman" w:hAnsi="Times New Roman" w:cs="Times New Roman"/>
          <w:color w:val="000000" w:themeColor="text1"/>
          <w:sz w:val="24"/>
          <w:szCs w:val="24"/>
        </w:rPr>
      </w:pPr>
      <w:commentRangeStart w:id="8"/>
      <w:r w:rsidRPr="001A022B">
        <w:rPr>
          <w:rFonts w:ascii="Times New Roman" w:eastAsia="Times New Roman" w:hAnsi="Times New Roman" w:cs="Times New Roman"/>
          <w:color w:val="000000" w:themeColor="text1"/>
          <w:sz w:val="24"/>
          <w:szCs w:val="24"/>
          <w:highlight w:val="yellow"/>
        </w:rPr>
        <w:t xml:space="preserve">[Signature of </w:t>
      </w:r>
      <w:r w:rsidR="0084279A" w:rsidRPr="001A022B">
        <w:rPr>
          <w:rFonts w:ascii="Times New Roman" w:eastAsia="Times New Roman" w:hAnsi="Times New Roman" w:cs="Times New Roman"/>
          <w:color w:val="000000" w:themeColor="text1"/>
          <w:sz w:val="24"/>
          <w:szCs w:val="24"/>
          <w:highlight w:val="yellow"/>
        </w:rPr>
        <w:t>P</w:t>
      </w:r>
      <w:r w:rsidRPr="001A022B">
        <w:rPr>
          <w:rFonts w:ascii="Times New Roman" w:eastAsia="Times New Roman" w:hAnsi="Times New Roman" w:cs="Times New Roman"/>
          <w:color w:val="000000" w:themeColor="text1"/>
          <w:sz w:val="24"/>
          <w:szCs w:val="24"/>
          <w:highlight w:val="yellow"/>
        </w:rPr>
        <w:t>arent/</w:t>
      </w:r>
      <w:r w:rsidR="0084279A" w:rsidRPr="001A022B">
        <w:rPr>
          <w:rFonts w:ascii="Times New Roman" w:eastAsia="Times New Roman" w:hAnsi="Times New Roman" w:cs="Times New Roman"/>
          <w:color w:val="000000" w:themeColor="text1"/>
          <w:sz w:val="24"/>
          <w:szCs w:val="24"/>
          <w:highlight w:val="yellow"/>
        </w:rPr>
        <w:t>G</w:t>
      </w:r>
      <w:r w:rsidRPr="001A022B">
        <w:rPr>
          <w:rFonts w:ascii="Times New Roman" w:eastAsia="Times New Roman" w:hAnsi="Times New Roman" w:cs="Times New Roman"/>
          <w:color w:val="000000" w:themeColor="text1"/>
          <w:sz w:val="24"/>
          <w:szCs w:val="24"/>
          <w:highlight w:val="yellow"/>
        </w:rPr>
        <w:t>uardian</w:t>
      </w:r>
      <w:r w:rsidRPr="001A022B">
        <w:rPr>
          <w:rFonts w:ascii="Times New Roman" w:eastAsia="Times New Roman" w:hAnsi="Times New Roman" w:cs="Times New Roman"/>
          <w:color w:val="000000" w:themeColor="text1"/>
          <w:sz w:val="24"/>
          <w:szCs w:val="24"/>
        </w:rPr>
        <w:t>]</w:t>
      </w:r>
      <w:commentRangeEnd w:id="8"/>
      <w:r w:rsidRPr="001A022B">
        <w:rPr>
          <w:rStyle w:val="CommentReference"/>
          <w:color w:val="000000" w:themeColor="text1"/>
        </w:rPr>
        <w:commentReference w:id="8"/>
      </w:r>
    </w:p>
    <w:p w14:paraId="07029C35" w14:textId="77777777" w:rsidR="0084279A" w:rsidRPr="001A022B" w:rsidRDefault="0084279A" w:rsidP="00222DD1">
      <w:pPr>
        <w:spacing w:after="0" w:line="240" w:lineRule="auto"/>
        <w:ind w:left="5040" w:firstLine="720"/>
        <w:rPr>
          <w:rFonts w:ascii="Times New Roman" w:eastAsia="Times New Roman" w:hAnsi="Times New Roman" w:cs="Times New Roman"/>
          <w:color w:val="000000" w:themeColor="text1"/>
          <w:sz w:val="24"/>
          <w:szCs w:val="24"/>
        </w:rPr>
      </w:pPr>
    </w:p>
    <w:p w14:paraId="54920398" w14:textId="77777777" w:rsidR="0084279A" w:rsidRPr="001A022B" w:rsidRDefault="0084279A" w:rsidP="00222DD1">
      <w:pPr>
        <w:spacing w:after="0" w:line="240" w:lineRule="auto"/>
        <w:ind w:left="5040" w:firstLine="720"/>
        <w:rPr>
          <w:rFonts w:ascii="Times New Roman" w:hAnsi="Times New Roman" w:cs="Times New Roman"/>
          <w:color w:val="000000" w:themeColor="text1"/>
          <w:sz w:val="24"/>
          <w:szCs w:val="24"/>
        </w:rPr>
      </w:pPr>
    </w:p>
    <w:p w14:paraId="7CF49BA0" w14:textId="1372A21F" w:rsidR="005D1171" w:rsidRPr="001A022B" w:rsidRDefault="005D1171" w:rsidP="00222DD1">
      <w:pPr>
        <w:spacing w:after="0" w:line="240" w:lineRule="auto"/>
        <w:ind w:left="5040" w:firstLine="720"/>
        <w:rPr>
          <w:rFonts w:ascii="Times New Roman" w:hAnsi="Times New Roman" w:cs="Times New Roman"/>
          <w:color w:val="000000" w:themeColor="text1"/>
          <w:sz w:val="24"/>
          <w:szCs w:val="24"/>
        </w:rPr>
      </w:pPr>
      <w:commentRangeStart w:id="9"/>
      <w:r w:rsidRPr="001A022B">
        <w:rPr>
          <w:rFonts w:ascii="Times New Roman" w:eastAsia="Times New Roman" w:hAnsi="Times New Roman" w:cs="Times New Roman"/>
          <w:color w:val="000000" w:themeColor="text1"/>
          <w:sz w:val="24"/>
          <w:szCs w:val="24"/>
        </w:rPr>
        <w:t>[</w:t>
      </w:r>
      <w:r w:rsidRPr="001A022B">
        <w:rPr>
          <w:rFonts w:ascii="Times New Roman" w:eastAsia="Times New Roman" w:hAnsi="Times New Roman" w:cs="Times New Roman"/>
          <w:color w:val="000000" w:themeColor="text1"/>
          <w:sz w:val="24"/>
          <w:szCs w:val="24"/>
          <w:highlight w:val="yellow"/>
        </w:rPr>
        <w:t>Parent/</w:t>
      </w:r>
      <w:r w:rsidR="0084279A" w:rsidRPr="001A022B">
        <w:rPr>
          <w:rFonts w:ascii="Times New Roman" w:eastAsia="Times New Roman" w:hAnsi="Times New Roman" w:cs="Times New Roman"/>
          <w:color w:val="000000" w:themeColor="text1"/>
          <w:sz w:val="24"/>
          <w:szCs w:val="24"/>
          <w:highlight w:val="yellow"/>
        </w:rPr>
        <w:t>G</w:t>
      </w:r>
      <w:r w:rsidRPr="001A022B">
        <w:rPr>
          <w:rFonts w:ascii="Times New Roman" w:eastAsia="Times New Roman" w:hAnsi="Times New Roman" w:cs="Times New Roman"/>
          <w:color w:val="000000" w:themeColor="text1"/>
          <w:sz w:val="24"/>
          <w:szCs w:val="24"/>
          <w:highlight w:val="yellow"/>
        </w:rPr>
        <w:t xml:space="preserve">uardian </w:t>
      </w:r>
      <w:r w:rsidR="007E5354" w:rsidRPr="001A022B">
        <w:rPr>
          <w:rFonts w:ascii="Times New Roman" w:eastAsia="Times New Roman" w:hAnsi="Times New Roman" w:cs="Times New Roman"/>
          <w:color w:val="000000" w:themeColor="text1"/>
          <w:sz w:val="24"/>
          <w:szCs w:val="24"/>
          <w:highlight w:val="yellow"/>
        </w:rPr>
        <w:t>N</w:t>
      </w:r>
      <w:r w:rsidRPr="001A022B">
        <w:rPr>
          <w:rFonts w:ascii="Times New Roman" w:eastAsia="Times New Roman" w:hAnsi="Times New Roman" w:cs="Times New Roman"/>
          <w:color w:val="000000" w:themeColor="text1"/>
          <w:sz w:val="24"/>
          <w:szCs w:val="24"/>
          <w:highlight w:val="yellow"/>
        </w:rPr>
        <w:t>ame</w:t>
      </w:r>
      <w:r w:rsidRPr="001A022B">
        <w:rPr>
          <w:rFonts w:ascii="Times New Roman" w:eastAsia="Times New Roman" w:hAnsi="Times New Roman" w:cs="Times New Roman"/>
          <w:color w:val="000000" w:themeColor="text1"/>
          <w:sz w:val="24"/>
          <w:szCs w:val="24"/>
        </w:rPr>
        <w:t>]</w:t>
      </w:r>
      <w:commentRangeEnd w:id="9"/>
      <w:r w:rsidR="0084279A" w:rsidRPr="001A022B">
        <w:rPr>
          <w:rStyle w:val="CommentReference"/>
          <w:color w:val="000000" w:themeColor="text1"/>
        </w:rPr>
        <w:commentReference w:id="9"/>
      </w:r>
    </w:p>
    <w:p w14:paraId="45803099" w14:textId="4F8E5CAA" w:rsidR="005D1171" w:rsidRPr="001A022B" w:rsidRDefault="005D1171" w:rsidP="0084279A">
      <w:pPr>
        <w:rPr>
          <w:rFonts w:ascii="Times New Roman" w:hAnsi="Times New Roman" w:cs="Times New Roman"/>
          <w:color w:val="000000" w:themeColor="text1"/>
          <w:sz w:val="24"/>
          <w:szCs w:val="24"/>
        </w:rPr>
      </w:pPr>
      <w:r w:rsidRPr="001A022B">
        <w:rPr>
          <w:rFonts w:ascii="Times New Roman" w:eastAsia="Times New Roman" w:hAnsi="Times New Roman" w:cs="Times New Roman"/>
          <w:color w:val="000000" w:themeColor="text1"/>
          <w:sz w:val="24"/>
          <w:szCs w:val="24"/>
        </w:rPr>
        <w:t xml:space="preserve"> </w:t>
      </w:r>
    </w:p>
    <w:p w14:paraId="49C3BD79" w14:textId="5A1F682F" w:rsidR="00222DD1" w:rsidRPr="00885E6A" w:rsidRDefault="00222DD1" w:rsidP="00222DD1">
      <w:pPr>
        <w:rPr>
          <w:rFonts w:ascii="Times New Roman" w:hAnsi="Times New Roman" w:cs="Times New Roman"/>
          <w:b/>
          <w:bCs/>
          <w:color w:val="000000" w:themeColor="text1"/>
          <w:sz w:val="24"/>
          <w:szCs w:val="24"/>
          <w:u w:val="single"/>
        </w:rPr>
      </w:pPr>
    </w:p>
    <w:p w14:paraId="1393585B" w14:textId="77777777" w:rsidR="00222DD1" w:rsidRPr="00885E6A" w:rsidRDefault="00222DD1" w:rsidP="00222DD1">
      <w:pPr>
        <w:rPr>
          <w:rFonts w:ascii="Times New Roman" w:eastAsia="Times New Roman" w:hAnsi="Times New Roman" w:cs="Times New Roman"/>
          <w:color w:val="000000" w:themeColor="text1"/>
          <w:sz w:val="24"/>
          <w:szCs w:val="24"/>
        </w:rPr>
      </w:pPr>
    </w:p>
    <w:p w14:paraId="16B14938" w14:textId="77777777" w:rsidR="00222DD1" w:rsidRPr="00885E6A" w:rsidRDefault="00222DD1" w:rsidP="00222DD1">
      <w:pPr>
        <w:rPr>
          <w:rFonts w:ascii="Times New Roman" w:eastAsia="Times New Roman" w:hAnsi="Times New Roman" w:cs="Times New Roman"/>
          <w:b/>
          <w:bCs/>
          <w:color w:val="000000" w:themeColor="text1"/>
          <w:sz w:val="24"/>
          <w:szCs w:val="24"/>
          <w:u w:val="single"/>
        </w:rPr>
      </w:pPr>
    </w:p>
    <w:p w14:paraId="2A5298A0" w14:textId="77777777" w:rsidR="00222DD1" w:rsidRPr="00885E6A" w:rsidRDefault="00222DD1" w:rsidP="00222DD1">
      <w:pPr>
        <w:rPr>
          <w:rFonts w:ascii="Times New Roman" w:eastAsia="Times New Roman" w:hAnsi="Times New Roman" w:cs="Times New Roman"/>
          <w:color w:val="000000" w:themeColor="text1"/>
          <w:sz w:val="24"/>
          <w:szCs w:val="24"/>
          <w:u w:val="single"/>
        </w:rPr>
      </w:pPr>
    </w:p>
    <w:p w14:paraId="3DB5FD34" w14:textId="77777777" w:rsidR="00222DD1" w:rsidRPr="00885E6A" w:rsidRDefault="00222DD1" w:rsidP="00222DD1">
      <w:pPr>
        <w:rPr>
          <w:rFonts w:ascii="Times New Roman" w:eastAsia="Times New Roman" w:hAnsi="Times New Roman" w:cs="Times New Roman"/>
          <w:b/>
          <w:bCs/>
          <w:color w:val="000000" w:themeColor="text1"/>
          <w:sz w:val="24"/>
          <w:szCs w:val="24"/>
          <w:u w:val="single"/>
        </w:rPr>
      </w:pPr>
    </w:p>
    <w:p w14:paraId="240CF6D2" w14:textId="50BFBD46" w:rsidR="00BD4B8F" w:rsidRPr="00885E6A" w:rsidRDefault="00BD4B8F">
      <w:pPr>
        <w:rPr>
          <w:rFonts w:ascii="Times New Roman" w:hAnsi="Times New Roman" w:cs="Times New Roman"/>
          <w:b/>
          <w:bCs/>
          <w:color w:val="000000" w:themeColor="text1"/>
          <w:sz w:val="24"/>
          <w:szCs w:val="24"/>
        </w:rPr>
      </w:pPr>
    </w:p>
    <w:sectPr w:rsidR="00BD4B8F" w:rsidRPr="00885E6A" w:rsidSect="004D6E06">
      <w:footerReference w:type="even" r:id="rId11"/>
      <w:footerReference w:type="default" r:id="rId12"/>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5FDC3FE" w14:textId="68872A51" w:rsidR="00BC4591" w:rsidRDefault="00BC4591" w:rsidP="00BC4591">
      <w:pPr>
        <w:pStyle w:val="CommentText"/>
        <w:jc w:val="both"/>
        <w:rPr>
          <w:rFonts w:ascii="Times New Roman" w:hAnsi="Times New Roman" w:cs="Times New Roman"/>
          <w:b/>
          <w:bCs/>
          <w:sz w:val="24"/>
          <w:szCs w:val="24"/>
        </w:rPr>
      </w:pPr>
      <w:r>
        <w:rPr>
          <w:rStyle w:val="CommentReference"/>
        </w:rPr>
        <w:annotationRef/>
      </w:r>
      <w:r w:rsidRPr="001F5E10">
        <w:rPr>
          <w:rFonts w:ascii="Times New Roman" w:hAnsi="Times New Roman" w:cs="Times New Roman"/>
          <w:b/>
          <w:bCs/>
          <w:sz w:val="24"/>
          <w:szCs w:val="24"/>
        </w:rPr>
        <w:t xml:space="preserve">This template letter is provided as a tool to assist Indigenous students and their families in self-advocating for the right to wear tribal regalia at graduation. It is not legal advice and does not </w:t>
      </w:r>
      <w:r w:rsidR="00A853FF">
        <w:rPr>
          <w:rFonts w:ascii="Times New Roman" w:hAnsi="Times New Roman" w:cs="Times New Roman"/>
          <w:b/>
          <w:bCs/>
          <w:sz w:val="24"/>
          <w:szCs w:val="24"/>
        </w:rPr>
        <w:t>create</w:t>
      </w:r>
      <w:r w:rsidRPr="001F5E10">
        <w:rPr>
          <w:rFonts w:ascii="Times New Roman" w:hAnsi="Times New Roman" w:cs="Times New Roman"/>
          <w:b/>
          <w:bCs/>
          <w:sz w:val="24"/>
          <w:szCs w:val="24"/>
        </w:rPr>
        <w:t xml:space="preserve"> an attorney-client relationship with the ACLU, any affiliate of the ACLU, or any attorney.</w:t>
      </w:r>
    </w:p>
    <w:p w14:paraId="0B2AB7CE" w14:textId="77777777" w:rsidR="00BC4591" w:rsidRPr="001F5E10" w:rsidRDefault="00BC4591" w:rsidP="00BC4591">
      <w:pPr>
        <w:pStyle w:val="CommentText"/>
        <w:jc w:val="both"/>
        <w:rPr>
          <w:rFonts w:ascii="Times New Roman" w:hAnsi="Times New Roman" w:cs="Times New Roman"/>
          <w:b/>
          <w:bCs/>
          <w:sz w:val="24"/>
          <w:szCs w:val="24"/>
        </w:rPr>
      </w:pPr>
    </w:p>
    <w:p w14:paraId="1B0E73FF" w14:textId="59E9BB75" w:rsidR="00BC4591" w:rsidRPr="00BC4591" w:rsidRDefault="00BC4591" w:rsidP="00BC4591">
      <w:pPr>
        <w:jc w:val="both"/>
        <w:rPr>
          <w:rFonts w:ascii="Times New Roman" w:hAnsi="Times New Roman" w:cs="Times New Roman"/>
          <w:b/>
          <w:bCs/>
          <w:sz w:val="24"/>
          <w:szCs w:val="24"/>
        </w:rPr>
      </w:pPr>
      <w:r w:rsidRPr="001F5E10">
        <w:rPr>
          <w:rFonts w:ascii="Times New Roman" w:hAnsi="Times New Roman" w:cs="Times New Roman"/>
          <w:b/>
          <w:bCs/>
          <w:sz w:val="24"/>
          <w:szCs w:val="24"/>
        </w:rPr>
        <w:t>This template letter was last updated in April of 202</w:t>
      </w:r>
      <w:r w:rsidR="008923DD">
        <w:rPr>
          <w:rFonts w:ascii="Times New Roman" w:hAnsi="Times New Roman" w:cs="Times New Roman"/>
          <w:b/>
          <w:bCs/>
          <w:sz w:val="24"/>
          <w:szCs w:val="24"/>
        </w:rPr>
        <w:t>4</w:t>
      </w:r>
      <w:r w:rsidRPr="001F5E10">
        <w:rPr>
          <w:rFonts w:ascii="Times New Roman" w:hAnsi="Times New Roman" w:cs="Times New Roman"/>
          <w:b/>
          <w:bCs/>
          <w:sz w:val="24"/>
          <w:szCs w:val="24"/>
        </w:rPr>
        <w:t>.</w:t>
      </w:r>
    </w:p>
  </w:comment>
  <w:comment w:id="1" w:author="Author" w:initials="A">
    <w:p w14:paraId="61D532C6" w14:textId="0E9FA254" w:rsidR="005D1171" w:rsidRPr="0038099C" w:rsidRDefault="005D1171" w:rsidP="005D1171">
      <w:pPr>
        <w:pStyle w:val="CommentText"/>
        <w:rPr>
          <w:rFonts w:ascii="Calibri" w:hAnsi="Calibri" w:cs="Calibri"/>
          <w:b/>
          <w:bCs/>
        </w:rPr>
      </w:pPr>
      <w:r w:rsidRPr="0038099C">
        <w:rPr>
          <w:rStyle w:val="CommentReference"/>
          <w:rFonts w:ascii="Calibri" w:hAnsi="Calibri" w:cs="Calibri"/>
        </w:rPr>
        <w:annotationRef/>
      </w:r>
      <w:r w:rsidRPr="0038099C">
        <w:rPr>
          <w:rFonts w:ascii="Calibri" w:hAnsi="Calibri" w:cs="Calibri"/>
          <w:b/>
          <w:bCs/>
        </w:rPr>
        <w:t>This template letter is provided as a tool to assist Indigenous students and their families in self-advocating for the right to wear tribal regalia at graduation. It is not legal advice and does not create an attorney-client relationship with the ACLU, any affiliate of the ACLU, or any attorney.</w:t>
      </w:r>
    </w:p>
    <w:p w14:paraId="4B09C3ED" w14:textId="77777777" w:rsidR="005D1171" w:rsidRPr="0038099C" w:rsidRDefault="005D1171" w:rsidP="005D1171">
      <w:pPr>
        <w:pStyle w:val="CommentText"/>
        <w:rPr>
          <w:rFonts w:ascii="Calibri" w:hAnsi="Calibri" w:cs="Calibri"/>
          <w:b/>
          <w:bCs/>
        </w:rPr>
      </w:pPr>
    </w:p>
    <w:p w14:paraId="50AE2773" w14:textId="6AD683CB" w:rsidR="005D1171" w:rsidRPr="0038099C" w:rsidRDefault="005D1171" w:rsidP="005D1171">
      <w:pPr>
        <w:pStyle w:val="CommentText"/>
        <w:rPr>
          <w:rFonts w:ascii="Calibri" w:hAnsi="Calibri" w:cs="Calibri"/>
        </w:rPr>
      </w:pPr>
      <w:r w:rsidRPr="0038099C">
        <w:rPr>
          <w:rFonts w:ascii="Calibri" w:hAnsi="Calibri" w:cs="Calibri"/>
          <w:b/>
          <w:bCs/>
        </w:rPr>
        <w:t>This template letter was last updated in April of 202</w:t>
      </w:r>
      <w:r w:rsidR="002E2760">
        <w:rPr>
          <w:rFonts w:ascii="Calibri" w:hAnsi="Calibri" w:cs="Calibri"/>
          <w:b/>
          <w:bCs/>
        </w:rPr>
        <w:t>4</w:t>
      </w:r>
      <w:r w:rsidRPr="0038099C">
        <w:rPr>
          <w:rFonts w:ascii="Calibri" w:hAnsi="Calibri" w:cs="Calibri"/>
          <w:b/>
          <w:bCs/>
        </w:rPr>
        <w:t>.</w:t>
      </w:r>
    </w:p>
  </w:comment>
  <w:comment w:id="2" w:author="Author" w:initials="A">
    <w:p w14:paraId="77EF2345" w14:textId="0E2553AA" w:rsidR="00222DD1" w:rsidRDefault="00222DD1">
      <w:pPr>
        <w:pStyle w:val="CommentText"/>
      </w:pPr>
      <w:r>
        <w:rPr>
          <w:rStyle w:val="CommentReference"/>
        </w:rPr>
        <w:annotationRef/>
      </w:r>
      <w:r>
        <w:t>Consider sending this letter via mail and email. Address the letter to the school district superintendent, the school principal, or both, depending on the situation. For example, if the principal has already stated that the student cannot wear tribal regalia, the letter might be better addressed to the superintendent. In addition, check district policies to see if there is a particular procedure that you should follow</w:t>
      </w:r>
      <w:r w:rsidR="00275F04">
        <w:t>.</w:t>
      </w:r>
    </w:p>
  </w:comment>
  <w:comment w:id="3" w:author="Author" w:initials="A">
    <w:p w14:paraId="75B6C521" w14:textId="6AC199F0" w:rsidR="00222DD1" w:rsidRDefault="00222DD1">
      <w:pPr>
        <w:pStyle w:val="CommentText"/>
      </w:pPr>
      <w:r>
        <w:rPr>
          <w:rStyle w:val="CommentReference"/>
        </w:rPr>
        <w:annotationRef/>
      </w:r>
      <w:r w:rsidRPr="0038099C">
        <w:rPr>
          <w:rFonts w:ascii="Calibri" w:hAnsi="Calibri" w:cs="Calibri"/>
        </w:rPr>
        <w:t>For example: eagle feather</w:t>
      </w:r>
      <w:r>
        <w:rPr>
          <w:rFonts w:ascii="Calibri" w:hAnsi="Calibri" w:cs="Calibri"/>
        </w:rPr>
        <w:t>s</w:t>
      </w:r>
      <w:r w:rsidRPr="0038099C">
        <w:rPr>
          <w:rFonts w:ascii="Calibri" w:hAnsi="Calibri" w:cs="Calibri"/>
        </w:rPr>
        <w:t xml:space="preserve">, beadwork, </w:t>
      </w:r>
      <w:r w:rsidR="00570CEE" w:rsidRPr="0038099C">
        <w:rPr>
          <w:rFonts w:ascii="Calibri" w:hAnsi="Calibri" w:cs="Calibri"/>
        </w:rPr>
        <w:t>moccasins</w:t>
      </w:r>
      <w:r w:rsidRPr="0038099C">
        <w:rPr>
          <w:rFonts w:ascii="Calibri" w:hAnsi="Calibri" w:cs="Calibri"/>
        </w:rPr>
        <w:t>, sealskin caps, traditional dress, etc.</w:t>
      </w:r>
    </w:p>
  </w:comment>
  <w:comment w:id="4" w:author="Author" w:initials="A">
    <w:p w14:paraId="1D5480D7" w14:textId="2A4ED052" w:rsidR="00222DD1" w:rsidRDefault="00222DD1">
      <w:pPr>
        <w:pStyle w:val="CommentText"/>
      </w:pPr>
      <w:r>
        <w:rPr>
          <w:rStyle w:val="CommentReference"/>
        </w:rPr>
        <w:annotationRef/>
      </w:r>
      <w:r w:rsidRPr="0038099C">
        <w:rPr>
          <w:rFonts w:ascii="Calibri" w:hAnsi="Calibri" w:cs="Calibri"/>
          <w:sz w:val="24"/>
          <w:szCs w:val="24"/>
        </w:rPr>
        <w:t>Religious freedom laws</w:t>
      </w:r>
      <w:r w:rsidRPr="0038099C">
        <w:rPr>
          <w:rFonts w:ascii="Calibri" w:hAnsi="Calibri" w:cs="Calibri"/>
        </w:rPr>
        <w:t xml:space="preserve"> do not require that a student be </w:t>
      </w:r>
      <w:r w:rsidR="00275F04">
        <w:rPr>
          <w:rFonts w:ascii="Calibri" w:hAnsi="Calibri" w:cs="Calibri"/>
        </w:rPr>
        <w:t>a</w:t>
      </w:r>
      <w:r w:rsidRPr="0038099C">
        <w:rPr>
          <w:rFonts w:ascii="Calibri" w:hAnsi="Calibri" w:cs="Calibri"/>
        </w:rPr>
        <w:t xml:space="preserve"> member of a Tribe</w:t>
      </w:r>
      <w:r w:rsidR="00275F04">
        <w:rPr>
          <w:rFonts w:ascii="Calibri" w:hAnsi="Calibri" w:cs="Calibri"/>
        </w:rPr>
        <w:t>/Nation/Band</w:t>
      </w:r>
      <w:r w:rsidRPr="0038099C">
        <w:rPr>
          <w:rFonts w:ascii="Calibri" w:hAnsi="Calibri" w:cs="Calibri"/>
        </w:rPr>
        <w:t>, but if the student is a member of a Tribe</w:t>
      </w:r>
      <w:r w:rsidR="00275F04">
        <w:rPr>
          <w:rFonts w:ascii="Calibri" w:hAnsi="Calibri" w:cs="Calibri"/>
        </w:rPr>
        <w:t>/Nation/Band</w:t>
      </w:r>
      <w:r w:rsidRPr="0038099C">
        <w:rPr>
          <w:rFonts w:ascii="Calibri" w:hAnsi="Calibri" w:cs="Calibri"/>
        </w:rPr>
        <w:t xml:space="preserve"> or otherwise associated with a particular Tribe</w:t>
      </w:r>
      <w:r w:rsidR="00275F04">
        <w:rPr>
          <w:rFonts w:ascii="Calibri" w:hAnsi="Calibri" w:cs="Calibri"/>
        </w:rPr>
        <w:t>/Nation Band</w:t>
      </w:r>
      <w:r w:rsidRPr="0038099C">
        <w:rPr>
          <w:rFonts w:ascii="Calibri" w:hAnsi="Calibri" w:cs="Calibri"/>
        </w:rPr>
        <w:t>, you can note that here</w:t>
      </w:r>
      <w:r w:rsidRPr="0038099C">
        <w:rPr>
          <w:rFonts w:ascii="Calibri" w:hAnsi="Calibri" w:cs="Calibri"/>
          <w:b/>
          <w:bCs/>
        </w:rPr>
        <w:t>.</w:t>
      </w:r>
    </w:p>
  </w:comment>
  <w:comment w:id="5" w:author="Author" w:initials="A">
    <w:p w14:paraId="5F3BACC2" w14:textId="5CB5A021" w:rsidR="00222DD1" w:rsidRDefault="00222DD1">
      <w:pPr>
        <w:pStyle w:val="CommentText"/>
      </w:pPr>
      <w:r>
        <w:rPr>
          <w:rStyle w:val="CommentReference"/>
        </w:rPr>
        <w:annotationRef/>
      </w:r>
      <w:r w:rsidRPr="0038099C">
        <w:rPr>
          <w:rFonts w:ascii="Calibri" w:hAnsi="Calibri" w:cs="Calibri"/>
        </w:rPr>
        <w:t>Please use whatever description best suits your situation throughout this letter.</w:t>
      </w:r>
    </w:p>
  </w:comment>
  <w:comment w:id="6" w:author="Author" w:initials="A">
    <w:p w14:paraId="7015972B" w14:textId="3F462142" w:rsidR="00275F04" w:rsidRDefault="00275F04">
      <w:pPr>
        <w:pStyle w:val="CommentText"/>
      </w:pPr>
      <w:r>
        <w:rPr>
          <w:rStyle w:val="CommentReference"/>
        </w:rPr>
        <w:annotationRef/>
      </w:r>
      <w:r>
        <w:t>A</w:t>
      </w:r>
      <w:r w:rsidRPr="00275F04">
        <w:t>dd any relevant information about the spiritual significance</w:t>
      </w:r>
      <w:r>
        <w:t>/meaning</w:t>
      </w:r>
      <w:r w:rsidRPr="00275F04">
        <w:t xml:space="preserve"> of the particular tribal regalia the student seeks to wear.</w:t>
      </w:r>
    </w:p>
  </w:comment>
  <w:comment w:id="7" w:author="Author" w:initials="A">
    <w:p w14:paraId="5B8B15EE" w14:textId="037A0606" w:rsidR="005D1171" w:rsidRDefault="005D1171" w:rsidP="005D1171">
      <w:pPr>
        <w:pStyle w:val="CommentText"/>
      </w:pPr>
      <w:r>
        <w:rPr>
          <w:rStyle w:val="CommentReference"/>
        </w:rPr>
        <w:annotationRef/>
      </w:r>
      <w:r w:rsidR="0084279A">
        <w:t xml:space="preserve">If you have had previous communications with school </w:t>
      </w:r>
      <w:r w:rsidR="00570CEE">
        <w:t>officials</w:t>
      </w:r>
      <w:r w:rsidR="0084279A">
        <w:t xml:space="preserve"> about this, use this green highlighted text, and add in any relevant details regarding whom you contacted, when, how, and what they said.</w:t>
      </w:r>
    </w:p>
  </w:comment>
  <w:comment w:id="8" w:author="Author" w:initials="A">
    <w:p w14:paraId="01D53A95" w14:textId="77777777" w:rsidR="005D1171" w:rsidRDefault="005D1171" w:rsidP="005D1171">
      <w:pPr>
        <w:pStyle w:val="CommentText"/>
      </w:pPr>
      <w:r>
        <w:rPr>
          <w:rStyle w:val="CommentReference"/>
        </w:rPr>
        <w:annotationRef/>
      </w:r>
      <w:r>
        <w:t>You may alter this template letter  to come directly from the student.</w:t>
      </w:r>
    </w:p>
  </w:comment>
  <w:comment w:id="9" w:author="Author" w:initials="A">
    <w:p w14:paraId="2F3A2C56" w14:textId="77777777" w:rsidR="0084279A" w:rsidRDefault="0084279A" w:rsidP="0084279A">
      <w:pPr>
        <w:pStyle w:val="CommentText"/>
        <w:rPr>
          <w:b/>
          <w:bCs/>
        </w:rPr>
      </w:pPr>
      <w:r>
        <w:rPr>
          <w:rStyle w:val="CommentReference"/>
        </w:rPr>
        <w:annotationRef/>
      </w:r>
      <w:r>
        <w:rPr>
          <w:b/>
          <w:bCs/>
        </w:rPr>
        <w:t>Before sending this self-advocacy letter, check the following:</w:t>
      </w:r>
    </w:p>
    <w:p w14:paraId="65C39DF5" w14:textId="77777777" w:rsidR="0084279A" w:rsidRDefault="0084279A" w:rsidP="0084279A">
      <w:pPr>
        <w:pStyle w:val="CommentText"/>
        <w:rPr>
          <w:b/>
          <w:bCs/>
        </w:rPr>
      </w:pPr>
    </w:p>
    <w:p w14:paraId="260E6896" w14:textId="2BBE1160" w:rsidR="00C06B3C" w:rsidRDefault="0084279A" w:rsidP="0084279A">
      <w:pPr>
        <w:pStyle w:val="CommentText"/>
        <w:rPr>
          <w:b/>
          <w:bCs/>
        </w:rPr>
      </w:pPr>
      <w:r>
        <w:rPr>
          <w:b/>
          <w:bCs/>
        </w:rPr>
        <w:t xml:space="preserve">1. </w:t>
      </w:r>
      <w:r w:rsidR="00C06B3C">
        <w:rPr>
          <w:b/>
          <w:bCs/>
        </w:rPr>
        <w:t>Did you delete the introductory page and instructions</w:t>
      </w:r>
      <w:r w:rsidR="00F82DBE">
        <w:rPr>
          <w:b/>
          <w:bCs/>
        </w:rPr>
        <w:t xml:space="preserve"> (in red) and the compilation of state religious</w:t>
      </w:r>
      <w:r w:rsidR="00B9411B">
        <w:rPr>
          <w:b/>
          <w:bCs/>
        </w:rPr>
        <w:t xml:space="preserve"> </w:t>
      </w:r>
      <w:r w:rsidR="00F82DBE">
        <w:rPr>
          <w:b/>
          <w:bCs/>
        </w:rPr>
        <w:t>freedom laws</w:t>
      </w:r>
      <w:r w:rsidR="00C06B3C">
        <w:rPr>
          <w:b/>
          <w:bCs/>
        </w:rPr>
        <w:t>?</w:t>
      </w:r>
    </w:p>
    <w:p w14:paraId="4DE40410" w14:textId="77777777" w:rsidR="00C06B3C" w:rsidRDefault="00C06B3C" w:rsidP="0084279A">
      <w:pPr>
        <w:pStyle w:val="CommentText"/>
        <w:rPr>
          <w:b/>
          <w:bCs/>
        </w:rPr>
      </w:pPr>
    </w:p>
    <w:p w14:paraId="1C8F9B1F" w14:textId="40401F29" w:rsidR="0084279A" w:rsidRDefault="00C06B3C" w:rsidP="0084279A">
      <w:pPr>
        <w:pStyle w:val="CommentText"/>
        <w:rPr>
          <w:b/>
          <w:bCs/>
        </w:rPr>
      </w:pPr>
      <w:r>
        <w:rPr>
          <w:b/>
          <w:bCs/>
        </w:rPr>
        <w:t xml:space="preserve">2. </w:t>
      </w:r>
      <w:r w:rsidR="0084279A">
        <w:rPr>
          <w:b/>
          <w:bCs/>
        </w:rPr>
        <w:t>Did you delete all comments in the margins?</w:t>
      </w:r>
    </w:p>
    <w:p w14:paraId="4C3EA2F1" w14:textId="77777777" w:rsidR="0084279A" w:rsidRDefault="0084279A" w:rsidP="0084279A">
      <w:pPr>
        <w:pStyle w:val="CommentText"/>
        <w:rPr>
          <w:b/>
          <w:bCs/>
        </w:rPr>
      </w:pPr>
    </w:p>
    <w:p w14:paraId="19FDD79D" w14:textId="2C21F134" w:rsidR="0084279A" w:rsidRDefault="00C06B3C" w:rsidP="0084279A">
      <w:pPr>
        <w:pStyle w:val="CommentText"/>
        <w:rPr>
          <w:b/>
          <w:bCs/>
        </w:rPr>
      </w:pPr>
      <w:r>
        <w:rPr>
          <w:b/>
          <w:bCs/>
        </w:rPr>
        <w:t>3</w:t>
      </w:r>
      <w:r w:rsidR="0084279A">
        <w:rPr>
          <w:b/>
          <w:bCs/>
        </w:rPr>
        <w:t>. Did you delete the alternate text (in green highlights) if it does not apply to you?</w:t>
      </w:r>
    </w:p>
    <w:p w14:paraId="3A455044" w14:textId="77777777" w:rsidR="0084279A" w:rsidRDefault="0084279A" w:rsidP="0084279A">
      <w:pPr>
        <w:pStyle w:val="CommentText"/>
        <w:rPr>
          <w:b/>
          <w:bCs/>
        </w:rPr>
      </w:pPr>
    </w:p>
    <w:p w14:paraId="505B6083" w14:textId="71EBF4DB" w:rsidR="0084279A" w:rsidRDefault="00C06B3C" w:rsidP="0084279A">
      <w:pPr>
        <w:pStyle w:val="CommentText"/>
        <w:rPr>
          <w:b/>
          <w:bCs/>
        </w:rPr>
      </w:pPr>
      <w:r>
        <w:rPr>
          <w:b/>
          <w:bCs/>
        </w:rPr>
        <w:t>4</w:t>
      </w:r>
      <w:r w:rsidR="0084279A">
        <w:rPr>
          <w:b/>
          <w:bCs/>
        </w:rPr>
        <w:t>. Did you fill in all the necessary information in the highlighted brackets AND delete the brackets and highlights?</w:t>
      </w:r>
    </w:p>
    <w:p w14:paraId="17DBE62B" w14:textId="77777777" w:rsidR="006B43F0" w:rsidRDefault="006B43F0" w:rsidP="0084279A">
      <w:pPr>
        <w:pStyle w:val="CommentText"/>
        <w:rPr>
          <w:b/>
          <w:bCs/>
        </w:rPr>
      </w:pPr>
    </w:p>
    <w:p w14:paraId="2385C42B" w14:textId="75E1C44C" w:rsidR="0084279A" w:rsidRDefault="006B43F0" w:rsidP="0084279A">
      <w:pPr>
        <w:pStyle w:val="CommentText"/>
      </w:pPr>
      <w:r>
        <w:rPr>
          <w:b/>
          <w:bCs/>
        </w:rPr>
        <w:t>5</w:t>
      </w:r>
      <w:r w:rsidR="0084279A">
        <w:rPr>
          <w:b/>
          <w:bCs/>
        </w:rPr>
        <w:t>. Did you ensure that your request/appeal includes all the information required by school district policy, is addressed to the appropriate person, and meets all other requirements of school district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0E73FF" w15:done="0"/>
  <w15:commentEx w15:paraId="50AE2773" w15:done="0"/>
  <w15:commentEx w15:paraId="77EF2345" w15:done="0"/>
  <w15:commentEx w15:paraId="75B6C521" w15:done="0"/>
  <w15:commentEx w15:paraId="1D5480D7" w15:done="0"/>
  <w15:commentEx w15:paraId="5F3BACC2" w15:done="0"/>
  <w15:commentEx w15:paraId="7015972B" w15:done="0"/>
  <w15:commentEx w15:paraId="5B8B15EE" w15:done="0"/>
  <w15:commentEx w15:paraId="01D53A95" w15:done="0"/>
  <w15:commentEx w15:paraId="2385C4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0E73FF" w16cid:durableId="27E3BA28"/>
  <w16cid:commentId w16cid:paraId="50AE2773" w16cid:durableId="27DFB6E2"/>
  <w16cid:commentId w16cid:paraId="77EF2345" w16cid:durableId="27E3B35C"/>
  <w16cid:commentId w16cid:paraId="75B6C521" w16cid:durableId="27E3B3DB"/>
  <w16cid:commentId w16cid:paraId="1D5480D7" w16cid:durableId="27E3B3F8"/>
  <w16cid:commentId w16cid:paraId="5F3BACC2" w16cid:durableId="27E3B436"/>
  <w16cid:commentId w16cid:paraId="7015972B" w16cid:durableId="27E7C489"/>
  <w16cid:commentId w16cid:paraId="5B8B15EE" w16cid:durableId="27DFB6E1"/>
  <w16cid:commentId w16cid:paraId="01D53A95" w16cid:durableId="27D673E5"/>
  <w16cid:commentId w16cid:paraId="2385C42B" w16cid:durableId="27E3B8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96FA6" w14:textId="77777777" w:rsidR="004D6E06" w:rsidRDefault="004D6E06" w:rsidP="00341BCE">
      <w:pPr>
        <w:spacing w:after="0" w:line="240" w:lineRule="auto"/>
      </w:pPr>
      <w:r>
        <w:separator/>
      </w:r>
    </w:p>
  </w:endnote>
  <w:endnote w:type="continuationSeparator" w:id="0">
    <w:p w14:paraId="574B5133" w14:textId="77777777" w:rsidR="004D6E06" w:rsidRDefault="004D6E06" w:rsidP="00341BCE">
      <w:pPr>
        <w:spacing w:after="0" w:line="240" w:lineRule="auto"/>
      </w:pPr>
      <w:r>
        <w:continuationSeparator/>
      </w:r>
    </w:p>
  </w:endnote>
  <w:endnote w:type="continuationNotice" w:id="1">
    <w:p w14:paraId="0FA64D08" w14:textId="77777777" w:rsidR="004D6E06" w:rsidRDefault="004D6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218450"/>
      <w:docPartObj>
        <w:docPartGallery w:val="Page Numbers (Bottom of Page)"/>
        <w:docPartUnique/>
      </w:docPartObj>
    </w:sdtPr>
    <w:sdtContent>
      <w:p w14:paraId="44EFBB47" w14:textId="207C21EC" w:rsidR="00D22891" w:rsidRDefault="00D22891" w:rsidP="00402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74985">
          <w:rPr>
            <w:rStyle w:val="PageNumber"/>
            <w:noProof/>
          </w:rPr>
          <w:t>1</w:t>
        </w:r>
        <w:r>
          <w:rPr>
            <w:rStyle w:val="PageNumber"/>
          </w:rPr>
          <w:fldChar w:fldCharType="end"/>
        </w:r>
      </w:p>
    </w:sdtContent>
  </w:sdt>
  <w:p w14:paraId="1192B9D4" w14:textId="77777777" w:rsidR="00D22891" w:rsidRDefault="00D2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346"/>
      <w:docPartObj>
        <w:docPartGallery w:val="Page Numbers (Bottom of Page)"/>
        <w:docPartUnique/>
      </w:docPartObj>
    </w:sdtPr>
    <w:sdtEndPr>
      <w:rPr>
        <w:rStyle w:val="PageNumber"/>
        <w:rFonts w:ascii="Times New Roman" w:hAnsi="Times New Roman" w:cs="Times New Roman"/>
        <w:sz w:val="24"/>
        <w:szCs w:val="24"/>
      </w:rPr>
    </w:sdtEndPr>
    <w:sdtContent>
      <w:p w14:paraId="58679497" w14:textId="6A0D13DD" w:rsidR="00D22891" w:rsidRPr="00D22891" w:rsidRDefault="00D22891" w:rsidP="00D22891">
        <w:pPr>
          <w:pStyle w:val="Footer"/>
          <w:framePr w:wrap="none" w:vAnchor="text" w:hAnchor="margin" w:xAlign="center" w:y="1"/>
          <w:rPr>
            <w:rStyle w:val="PageNumber"/>
            <w:rFonts w:ascii="Times New Roman" w:hAnsi="Times New Roman" w:cs="Times New Roman"/>
            <w:sz w:val="24"/>
            <w:szCs w:val="24"/>
          </w:rPr>
        </w:pPr>
        <w:r w:rsidRPr="00D22891">
          <w:rPr>
            <w:rStyle w:val="PageNumber"/>
            <w:rFonts w:ascii="Times New Roman" w:hAnsi="Times New Roman" w:cs="Times New Roman"/>
            <w:sz w:val="24"/>
            <w:szCs w:val="24"/>
          </w:rPr>
          <w:fldChar w:fldCharType="begin"/>
        </w:r>
        <w:r w:rsidRPr="00D22891">
          <w:rPr>
            <w:rStyle w:val="PageNumber"/>
            <w:rFonts w:ascii="Times New Roman" w:hAnsi="Times New Roman" w:cs="Times New Roman"/>
            <w:sz w:val="24"/>
            <w:szCs w:val="24"/>
          </w:rPr>
          <w:instrText xml:space="preserve"> PAGE </w:instrText>
        </w:r>
        <w:r w:rsidRPr="00D22891">
          <w:rPr>
            <w:rStyle w:val="PageNumber"/>
            <w:rFonts w:ascii="Times New Roman" w:hAnsi="Times New Roman" w:cs="Times New Roman"/>
            <w:sz w:val="24"/>
            <w:szCs w:val="24"/>
          </w:rPr>
          <w:fldChar w:fldCharType="separate"/>
        </w:r>
        <w:r w:rsidRPr="00D22891">
          <w:rPr>
            <w:rStyle w:val="PageNumber"/>
            <w:rFonts w:ascii="Times New Roman" w:hAnsi="Times New Roman" w:cs="Times New Roman"/>
            <w:noProof/>
            <w:sz w:val="24"/>
            <w:szCs w:val="24"/>
          </w:rPr>
          <w:t>1</w:t>
        </w:r>
        <w:r w:rsidRPr="00D22891">
          <w:rPr>
            <w:rStyle w:val="PageNumber"/>
            <w:rFonts w:ascii="Times New Roman" w:hAnsi="Times New Roman" w:cs="Times New Roman"/>
            <w:sz w:val="24"/>
            <w:szCs w:val="24"/>
          </w:rPr>
          <w:fldChar w:fldCharType="end"/>
        </w:r>
      </w:p>
    </w:sdtContent>
  </w:sdt>
  <w:p w14:paraId="259175F9" w14:textId="77777777" w:rsidR="00D22891" w:rsidRPr="00D22891" w:rsidRDefault="00D228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CB56" w14:textId="77777777" w:rsidR="004D6E06" w:rsidRDefault="004D6E06" w:rsidP="00341BCE">
      <w:pPr>
        <w:spacing w:after="0" w:line="240" w:lineRule="auto"/>
      </w:pPr>
      <w:r>
        <w:separator/>
      </w:r>
    </w:p>
  </w:footnote>
  <w:footnote w:type="continuationSeparator" w:id="0">
    <w:p w14:paraId="6602235F" w14:textId="77777777" w:rsidR="004D6E06" w:rsidRDefault="004D6E06" w:rsidP="00341BCE">
      <w:pPr>
        <w:spacing w:after="0" w:line="240" w:lineRule="auto"/>
      </w:pPr>
      <w:r>
        <w:continuationSeparator/>
      </w:r>
    </w:p>
  </w:footnote>
  <w:footnote w:type="continuationNotice" w:id="1">
    <w:p w14:paraId="45575DB9" w14:textId="77777777" w:rsidR="004D6E06" w:rsidRDefault="004D6E06">
      <w:pPr>
        <w:spacing w:after="0" w:line="240" w:lineRule="auto"/>
      </w:pPr>
    </w:p>
  </w:footnote>
  <w:footnote w:id="2">
    <w:p w14:paraId="34626410" w14:textId="14458DFA" w:rsidR="003F5297" w:rsidRPr="001A022B" w:rsidRDefault="003F5297" w:rsidP="00F3148D">
      <w:pPr>
        <w:pStyle w:val="FootnoteText"/>
        <w:rPr>
          <w:rFonts w:ascii="Times New Roman" w:hAnsi="Times New Roman" w:cs="Times New Roman"/>
          <w:color w:val="000000" w:themeColor="text1"/>
        </w:rPr>
      </w:pPr>
      <w:r w:rsidRPr="001A022B">
        <w:rPr>
          <w:rStyle w:val="FootnoteReference"/>
          <w:rFonts w:ascii="Times New Roman" w:hAnsi="Times New Roman" w:cs="Times New Roman"/>
          <w:color w:val="000000" w:themeColor="text1"/>
        </w:rPr>
        <w:footnoteRef/>
      </w:r>
      <w:r w:rsidRPr="001A022B">
        <w:rPr>
          <w:rFonts w:ascii="Times New Roman" w:hAnsi="Times New Roman" w:cs="Times New Roman"/>
          <w:color w:val="000000" w:themeColor="text1"/>
        </w:rPr>
        <w:t xml:space="preserve"> [</w:t>
      </w:r>
      <w:r w:rsidRPr="001A022B">
        <w:rPr>
          <w:rFonts w:ascii="Times New Roman" w:hAnsi="Times New Roman" w:cs="Times New Roman"/>
          <w:b/>
          <w:bCs/>
          <w:color w:val="000000" w:themeColor="text1"/>
          <w:highlight w:val="yellow"/>
        </w:rPr>
        <w:t>Copy and paste footnote from your state—</w:t>
      </w:r>
      <w:r w:rsidR="00222DE5" w:rsidRPr="001A022B">
        <w:rPr>
          <w:rFonts w:ascii="Times New Roman" w:hAnsi="Times New Roman" w:cs="Times New Roman"/>
          <w:b/>
          <w:bCs/>
          <w:color w:val="000000" w:themeColor="text1"/>
          <w:highlight w:val="yellow"/>
        </w:rPr>
        <w:t>above</w:t>
      </w:r>
      <w:r w:rsidRPr="001A022B">
        <w:rPr>
          <w:rFonts w:ascii="Times New Roman" w:hAnsi="Times New Roman" w:cs="Times New Roman"/>
          <w:color w:val="000000" w:themeColor="text1"/>
        </w:rPr>
        <w:t>]</w:t>
      </w:r>
    </w:p>
  </w:footnote>
  <w:footnote w:id="3">
    <w:p w14:paraId="68DC8C36" w14:textId="77777777" w:rsidR="0084279A" w:rsidRPr="001A022B" w:rsidRDefault="0084279A" w:rsidP="0084279A">
      <w:pPr>
        <w:spacing w:after="0" w:line="240" w:lineRule="auto"/>
        <w:jc w:val="both"/>
        <w:rPr>
          <w:rFonts w:ascii="Times New Roman" w:hAnsi="Times New Roman" w:cs="Times New Roman"/>
          <w:color w:val="000000" w:themeColor="text1"/>
          <w:sz w:val="20"/>
          <w:szCs w:val="20"/>
        </w:rPr>
      </w:pPr>
    </w:p>
    <w:p w14:paraId="6FFBE62E" w14:textId="5D0FFE30" w:rsidR="0084279A" w:rsidRPr="001A022B" w:rsidRDefault="0084279A" w:rsidP="0084279A">
      <w:pPr>
        <w:spacing w:after="0" w:line="240" w:lineRule="auto"/>
        <w:jc w:val="both"/>
        <w:rPr>
          <w:rFonts w:ascii="Times New Roman" w:hAnsi="Times New Roman" w:cs="Times New Roman"/>
          <w:color w:val="000000" w:themeColor="text1"/>
          <w:sz w:val="20"/>
          <w:szCs w:val="20"/>
        </w:rPr>
      </w:pPr>
      <w:r w:rsidRPr="001A022B">
        <w:rPr>
          <w:rStyle w:val="FootnoteReference"/>
          <w:rFonts w:ascii="Times New Roman" w:hAnsi="Times New Roman" w:cs="Times New Roman"/>
          <w:color w:val="000000" w:themeColor="text1"/>
          <w:sz w:val="20"/>
          <w:szCs w:val="20"/>
        </w:rPr>
        <w:footnoteRef/>
      </w:r>
      <w:r w:rsidRPr="001A022B">
        <w:rPr>
          <w:rFonts w:ascii="Times New Roman" w:hAnsi="Times New Roman" w:cs="Times New Roman"/>
          <w:color w:val="000000" w:themeColor="text1"/>
          <w:sz w:val="20"/>
          <w:szCs w:val="20"/>
        </w:rPr>
        <w:t xml:space="preserve"> Most </w:t>
      </w:r>
      <w:proofErr w:type="gramStart"/>
      <w:r w:rsidRPr="001A022B">
        <w:rPr>
          <w:rFonts w:ascii="Times New Roman" w:hAnsi="Times New Roman" w:cs="Times New Roman"/>
          <w:color w:val="000000" w:themeColor="text1"/>
          <w:sz w:val="20"/>
          <w:szCs w:val="20"/>
        </w:rPr>
        <w:t>states’</w:t>
      </w:r>
      <w:proofErr w:type="gramEnd"/>
      <w:r w:rsidRPr="001A022B">
        <w:rPr>
          <w:rFonts w:ascii="Times New Roman" w:hAnsi="Times New Roman" w:cs="Times New Roman"/>
          <w:color w:val="000000" w:themeColor="text1"/>
          <w:sz w:val="20"/>
          <w:szCs w:val="20"/>
        </w:rPr>
        <w:t xml:space="preserve"> heightened legal protections for religious freedom, </w:t>
      </w:r>
      <w:r w:rsidRPr="001A022B">
        <w:rPr>
          <w:rFonts w:ascii="Times New Roman" w:hAnsi="Times New Roman" w:cs="Times New Roman"/>
          <w:i/>
          <w:iCs/>
          <w:color w:val="000000" w:themeColor="text1"/>
          <w:sz w:val="20"/>
          <w:szCs w:val="20"/>
        </w:rPr>
        <w:t>see supra</w:t>
      </w:r>
      <w:r w:rsidR="00A75B44" w:rsidRPr="001A022B">
        <w:rPr>
          <w:rFonts w:ascii="Times New Roman" w:hAnsi="Times New Roman" w:cs="Times New Roman"/>
          <w:i/>
          <w:iCs/>
          <w:color w:val="000000" w:themeColor="text1"/>
          <w:sz w:val="20"/>
          <w:szCs w:val="20"/>
        </w:rPr>
        <w:t xml:space="preserve"> </w:t>
      </w:r>
      <w:r w:rsidR="00A75B44" w:rsidRPr="001A022B">
        <w:rPr>
          <w:rFonts w:ascii="Times New Roman" w:hAnsi="Times New Roman" w:cs="Times New Roman"/>
          <w:color w:val="000000" w:themeColor="text1"/>
          <w:sz w:val="20"/>
          <w:szCs w:val="20"/>
        </w:rPr>
        <w:t>n.1</w:t>
      </w:r>
      <w:r w:rsidRPr="001A022B">
        <w:rPr>
          <w:rFonts w:ascii="Times New Roman" w:hAnsi="Times New Roman" w:cs="Times New Roman"/>
          <w:color w:val="000000" w:themeColor="text1"/>
          <w:sz w:val="20"/>
          <w:szCs w:val="20"/>
        </w:rPr>
        <w:t xml:space="preserve">, apply where a government rule or action imposes a “substantial burden” on an individual’s exercise of their sincerely held religious beliefs. In that regard, these state protections mirror federal laws, such as the Religious Freedom Restoration Act (RFRA), 42 U.S.C. § 2000bb </w:t>
      </w:r>
      <w:r w:rsidRPr="001A022B">
        <w:rPr>
          <w:rFonts w:ascii="Times New Roman" w:hAnsi="Times New Roman" w:cs="Times New Roman"/>
          <w:i/>
          <w:iCs/>
          <w:color w:val="000000" w:themeColor="text1"/>
          <w:sz w:val="20"/>
          <w:szCs w:val="20"/>
        </w:rPr>
        <w:t>et seq.</w:t>
      </w:r>
      <w:r w:rsidRPr="001A022B">
        <w:rPr>
          <w:rFonts w:ascii="Times New Roman" w:hAnsi="Times New Roman" w:cs="Times New Roman"/>
          <w:color w:val="000000" w:themeColor="text1"/>
          <w:sz w:val="20"/>
          <w:szCs w:val="20"/>
        </w:rPr>
        <w:t xml:space="preserve"> and the Religious Land Use and Institutionalized Persons Act (RLUIPA), 42 U.S.C. § 2000cc, </w:t>
      </w:r>
      <w:r w:rsidRPr="001A022B">
        <w:rPr>
          <w:rFonts w:ascii="Times New Roman" w:hAnsi="Times New Roman" w:cs="Times New Roman"/>
          <w:i/>
          <w:color w:val="000000" w:themeColor="text1"/>
          <w:sz w:val="20"/>
          <w:szCs w:val="20"/>
        </w:rPr>
        <w:t>et seq</w:t>
      </w:r>
      <w:r w:rsidRPr="001A022B">
        <w:rPr>
          <w:rFonts w:ascii="Times New Roman" w:hAnsi="Times New Roman" w:cs="Times New Roman"/>
          <w:color w:val="000000" w:themeColor="text1"/>
          <w:sz w:val="20"/>
          <w:szCs w:val="20"/>
        </w:rPr>
        <w:t xml:space="preserve">. Denying an individual access to, or the ability to wear, sacred articles of faith </w:t>
      </w:r>
      <w:r w:rsidR="00C06B3C" w:rsidRPr="001A022B">
        <w:rPr>
          <w:rFonts w:ascii="Times New Roman" w:hAnsi="Times New Roman" w:cs="Times New Roman"/>
          <w:color w:val="000000" w:themeColor="text1"/>
          <w:sz w:val="20"/>
          <w:szCs w:val="20"/>
        </w:rPr>
        <w:t>imposes</w:t>
      </w:r>
      <w:r w:rsidRPr="001A022B">
        <w:rPr>
          <w:rFonts w:ascii="Times New Roman" w:hAnsi="Times New Roman" w:cs="Times New Roman"/>
          <w:color w:val="000000" w:themeColor="text1"/>
          <w:sz w:val="20"/>
          <w:szCs w:val="20"/>
        </w:rPr>
        <w:t xml:space="preserve"> a substantial burden on religious exercise. </w:t>
      </w:r>
      <w:r w:rsidRPr="001A022B">
        <w:rPr>
          <w:rFonts w:ascii="Times New Roman" w:hAnsi="Times New Roman" w:cs="Times New Roman"/>
          <w:i/>
          <w:iCs/>
          <w:color w:val="000000" w:themeColor="text1"/>
          <w:sz w:val="20"/>
          <w:szCs w:val="20"/>
        </w:rPr>
        <w:t>See, e.g.</w:t>
      </w:r>
      <w:r w:rsidRPr="001A022B">
        <w:rPr>
          <w:rFonts w:ascii="Times New Roman" w:hAnsi="Times New Roman" w:cs="Times New Roman"/>
          <w:color w:val="000000" w:themeColor="text1"/>
          <w:sz w:val="20"/>
          <w:szCs w:val="20"/>
        </w:rPr>
        <w:t xml:space="preserve">, </w:t>
      </w:r>
      <w:r w:rsidRPr="001A022B">
        <w:rPr>
          <w:rFonts w:ascii="Times New Roman" w:hAnsi="Times New Roman" w:cs="Times New Roman"/>
          <w:i/>
          <w:iCs/>
          <w:color w:val="000000" w:themeColor="text1"/>
          <w:sz w:val="20"/>
          <w:szCs w:val="20"/>
        </w:rPr>
        <w:t>Priest v. Holbrook</w:t>
      </w:r>
      <w:r w:rsidRPr="001A022B">
        <w:rPr>
          <w:rFonts w:ascii="Times New Roman" w:hAnsi="Times New Roman" w:cs="Times New Roman"/>
          <w:color w:val="000000" w:themeColor="text1"/>
          <w:sz w:val="20"/>
          <w:szCs w:val="20"/>
        </w:rPr>
        <w:t>, 741 F. App’x 510 (9th Cir. 2018) (holding that</w:t>
      </w:r>
      <w:r w:rsidR="00041EC8" w:rsidRPr="001A022B">
        <w:rPr>
          <w:rFonts w:ascii="Times New Roman" w:hAnsi="Times New Roman" w:cs="Times New Roman"/>
          <w:color w:val="000000" w:themeColor="text1"/>
          <w:sz w:val="20"/>
          <w:szCs w:val="20"/>
        </w:rPr>
        <w:t xml:space="preserve"> a</w:t>
      </w:r>
      <w:r w:rsidRPr="001A022B">
        <w:rPr>
          <w:rFonts w:ascii="Times New Roman" w:hAnsi="Times New Roman" w:cs="Times New Roman"/>
          <w:color w:val="000000" w:themeColor="text1"/>
          <w:sz w:val="20"/>
          <w:szCs w:val="20"/>
        </w:rPr>
        <w:t xml:space="preserve"> Native American prisoner properly alleged a substantial burden on his religious exercise where he asserted that </w:t>
      </w:r>
      <w:r w:rsidR="00041EC8" w:rsidRPr="001A022B">
        <w:rPr>
          <w:rFonts w:ascii="Times New Roman" w:hAnsi="Times New Roman" w:cs="Times New Roman"/>
          <w:color w:val="000000" w:themeColor="text1"/>
          <w:sz w:val="20"/>
          <w:szCs w:val="20"/>
        </w:rPr>
        <w:t>the</w:t>
      </w:r>
      <w:r w:rsidRPr="001A022B">
        <w:rPr>
          <w:rFonts w:ascii="Times New Roman" w:hAnsi="Times New Roman" w:cs="Times New Roman"/>
          <w:color w:val="000000" w:themeColor="text1"/>
          <w:sz w:val="20"/>
          <w:szCs w:val="20"/>
        </w:rPr>
        <w:t xml:space="preserve"> confiscation of his sacred golden eagle feathers prevented him from carrying out Native American religious practices); </w:t>
      </w:r>
      <w:r w:rsidRPr="001A022B">
        <w:rPr>
          <w:rFonts w:ascii="Times New Roman" w:hAnsi="Times New Roman" w:cs="Times New Roman"/>
          <w:i/>
          <w:iCs/>
          <w:color w:val="000000" w:themeColor="text1"/>
          <w:sz w:val="20"/>
          <w:szCs w:val="20"/>
        </w:rPr>
        <w:t>McAllen Grace Brethren Church v. Salazar</w:t>
      </w:r>
      <w:r w:rsidRPr="001A022B">
        <w:rPr>
          <w:rFonts w:ascii="Times New Roman" w:hAnsi="Times New Roman" w:cs="Times New Roman"/>
          <w:color w:val="000000" w:themeColor="text1"/>
          <w:sz w:val="20"/>
          <w:szCs w:val="20"/>
        </w:rPr>
        <w:t xml:space="preserve">, 764 F.3d 465, 472 (5th Cir. 2014) (holding  that “the eagle feather is sacred to the religious practices of many American Indians” and that “any scheme that limits the access </w:t>
      </w:r>
      <w:r w:rsidR="00C06B3C" w:rsidRPr="001A022B">
        <w:rPr>
          <w:rFonts w:ascii="Times New Roman" w:hAnsi="Times New Roman" w:cs="Times New Roman"/>
          <w:color w:val="000000" w:themeColor="text1"/>
          <w:sz w:val="20"/>
          <w:szCs w:val="20"/>
        </w:rPr>
        <w:t xml:space="preserve">    </w:t>
      </w:r>
      <w:r w:rsidRPr="001A022B">
        <w:rPr>
          <w:rFonts w:ascii="Times New Roman" w:hAnsi="Times New Roman" w:cs="Times New Roman"/>
          <w:color w:val="000000" w:themeColor="text1"/>
          <w:sz w:val="20"/>
          <w:szCs w:val="20"/>
        </w:rPr>
        <w:t xml:space="preserve">. . .  to possession of eagle feathers has a substantial effect on the exercise of . . . [those] religious beliefs”); </w:t>
      </w:r>
      <w:r w:rsidRPr="001A022B">
        <w:rPr>
          <w:rFonts w:ascii="Times New Roman" w:hAnsi="Times New Roman" w:cs="Times New Roman"/>
          <w:i/>
          <w:iCs/>
          <w:color w:val="000000" w:themeColor="text1"/>
          <w:sz w:val="20"/>
          <w:szCs w:val="20"/>
        </w:rPr>
        <w:t>cf. A.A. ex rel. Betenbaugh v. Needville Indep. Sch. Dist</w:t>
      </w:r>
      <w:r w:rsidRPr="001A022B">
        <w:rPr>
          <w:rFonts w:ascii="Times New Roman" w:hAnsi="Times New Roman" w:cs="Times New Roman"/>
          <w:color w:val="000000" w:themeColor="text1"/>
          <w:sz w:val="20"/>
          <w:szCs w:val="20"/>
        </w:rPr>
        <w:t>., 611 F.3d 248, 265-66 (5th Cir. 2010)</w:t>
      </w:r>
      <w:r w:rsidRPr="001A022B">
        <w:rPr>
          <w:rFonts w:ascii="Times New Roman" w:hAnsi="Times New Roman" w:cs="Times New Roman"/>
          <w:i/>
          <w:iCs/>
          <w:color w:val="000000" w:themeColor="text1"/>
          <w:sz w:val="20"/>
          <w:szCs w:val="20"/>
        </w:rPr>
        <w:t xml:space="preserve"> </w:t>
      </w:r>
      <w:r w:rsidRPr="001A022B">
        <w:rPr>
          <w:rFonts w:ascii="Times New Roman" w:hAnsi="Times New Roman" w:cs="Times New Roman"/>
          <w:color w:val="000000" w:themeColor="text1"/>
          <w:sz w:val="20"/>
          <w:szCs w:val="20"/>
        </w:rPr>
        <w:t xml:space="preserve">(finding that </w:t>
      </w:r>
      <w:r w:rsidR="00C06B3C" w:rsidRPr="001A022B">
        <w:rPr>
          <w:rFonts w:ascii="Times New Roman" w:hAnsi="Times New Roman" w:cs="Times New Roman"/>
          <w:color w:val="000000" w:themeColor="text1"/>
          <w:sz w:val="20"/>
          <w:szCs w:val="20"/>
        </w:rPr>
        <w:t>a</w:t>
      </w:r>
      <w:r w:rsidR="00041EC8" w:rsidRPr="001A022B">
        <w:rPr>
          <w:rFonts w:ascii="Times New Roman" w:hAnsi="Times New Roman" w:cs="Times New Roman"/>
          <w:color w:val="000000" w:themeColor="text1"/>
          <w:sz w:val="20"/>
          <w:szCs w:val="20"/>
        </w:rPr>
        <w:t xml:space="preserve"> </w:t>
      </w:r>
      <w:r w:rsidRPr="001A022B">
        <w:rPr>
          <w:rFonts w:ascii="Times New Roman" w:hAnsi="Times New Roman" w:cs="Times New Roman"/>
          <w:color w:val="000000" w:themeColor="text1"/>
          <w:sz w:val="20"/>
          <w:szCs w:val="20"/>
        </w:rPr>
        <w:t>school distric</w:t>
      </w:r>
      <w:r w:rsidR="00C06B3C" w:rsidRPr="001A022B">
        <w:rPr>
          <w:rFonts w:ascii="Times New Roman" w:hAnsi="Times New Roman" w:cs="Times New Roman"/>
          <w:color w:val="000000" w:themeColor="text1"/>
          <w:sz w:val="20"/>
          <w:szCs w:val="20"/>
        </w:rPr>
        <w:t>t</w:t>
      </w:r>
      <w:r w:rsidRPr="001A022B">
        <w:rPr>
          <w:rFonts w:ascii="Times New Roman" w:hAnsi="Times New Roman" w:cs="Times New Roman"/>
          <w:color w:val="000000" w:themeColor="text1"/>
          <w:sz w:val="20"/>
          <w:szCs w:val="20"/>
        </w:rPr>
        <w:t xml:space="preserve"> rule </w:t>
      </w:r>
      <w:r w:rsidR="00C06B3C" w:rsidRPr="001A022B">
        <w:rPr>
          <w:rFonts w:ascii="Times New Roman" w:hAnsi="Times New Roman" w:cs="Times New Roman"/>
          <w:color w:val="000000" w:themeColor="text1"/>
          <w:sz w:val="20"/>
          <w:szCs w:val="20"/>
        </w:rPr>
        <w:t>requiring a</w:t>
      </w:r>
      <w:r w:rsidR="00041EC8" w:rsidRPr="001A022B">
        <w:rPr>
          <w:rFonts w:ascii="Times New Roman" w:hAnsi="Times New Roman" w:cs="Times New Roman"/>
          <w:color w:val="000000" w:themeColor="text1"/>
          <w:sz w:val="20"/>
          <w:szCs w:val="20"/>
        </w:rPr>
        <w:t xml:space="preserve"> </w:t>
      </w:r>
      <w:r w:rsidRPr="001A022B">
        <w:rPr>
          <w:rFonts w:ascii="Times New Roman" w:hAnsi="Times New Roman" w:cs="Times New Roman"/>
          <w:color w:val="000000" w:themeColor="text1"/>
          <w:sz w:val="20"/>
          <w:szCs w:val="20"/>
        </w:rPr>
        <w:t xml:space="preserve">Native American student </w:t>
      </w:r>
      <w:r w:rsidR="00C06B3C" w:rsidRPr="001A022B">
        <w:rPr>
          <w:rFonts w:ascii="Times New Roman" w:hAnsi="Times New Roman" w:cs="Times New Roman"/>
          <w:color w:val="000000" w:themeColor="text1"/>
          <w:sz w:val="20"/>
          <w:szCs w:val="20"/>
        </w:rPr>
        <w:t xml:space="preserve">to </w:t>
      </w:r>
      <w:r w:rsidRPr="001A022B">
        <w:rPr>
          <w:rFonts w:ascii="Times New Roman" w:hAnsi="Times New Roman" w:cs="Times New Roman"/>
          <w:color w:val="000000" w:themeColor="text1"/>
          <w:sz w:val="20"/>
          <w:szCs w:val="20"/>
        </w:rPr>
        <w:t>wear his long hair in a bun or braided and tucked inside his shirt substantially burdened the exercise of his sincere religious belief in wearing his hair visibly long)</w:t>
      </w:r>
      <w:r w:rsidR="00C06B3C" w:rsidRPr="001A022B">
        <w:rPr>
          <w:rFonts w:ascii="Times New Roman" w:hAnsi="Times New Roman" w:cs="Times New Roman"/>
          <w:color w:val="000000" w:themeColor="text1"/>
          <w:sz w:val="20"/>
          <w:szCs w:val="20"/>
        </w:rPr>
        <w:t>.</w:t>
      </w:r>
    </w:p>
  </w:footnote>
  <w:footnote w:id="4">
    <w:p w14:paraId="2A686029" w14:textId="533FB4FB" w:rsidR="00840641" w:rsidRPr="001A022B" w:rsidRDefault="00840641" w:rsidP="00F3148D">
      <w:pPr>
        <w:spacing w:after="0" w:line="240" w:lineRule="auto"/>
        <w:jc w:val="both"/>
        <w:rPr>
          <w:rFonts w:ascii="Times New Roman" w:hAnsi="Times New Roman" w:cs="Times New Roman"/>
          <w:color w:val="000000" w:themeColor="text1"/>
          <w:sz w:val="20"/>
          <w:szCs w:val="20"/>
        </w:rPr>
      </w:pPr>
      <w:r w:rsidRPr="001A022B">
        <w:rPr>
          <w:rStyle w:val="FootnoteReference"/>
          <w:rFonts w:ascii="Times New Roman" w:hAnsi="Times New Roman" w:cs="Times New Roman"/>
          <w:color w:val="000000" w:themeColor="text1"/>
          <w:sz w:val="20"/>
          <w:szCs w:val="20"/>
        </w:rPr>
        <w:footnoteRef/>
      </w:r>
      <w:r w:rsidRPr="001A022B">
        <w:rPr>
          <w:rFonts w:ascii="Times New Roman" w:hAnsi="Times New Roman" w:cs="Times New Roman"/>
          <w:color w:val="000000" w:themeColor="text1"/>
          <w:sz w:val="20"/>
          <w:szCs w:val="20"/>
        </w:rPr>
        <w:t xml:space="preserve"> </w:t>
      </w:r>
      <w:r w:rsidR="00CB239C" w:rsidRPr="001A022B">
        <w:rPr>
          <w:rFonts w:ascii="Times New Roman" w:hAnsi="Times New Roman" w:cs="Times New Roman"/>
          <w:i/>
          <w:iCs/>
          <w:color w:val="000000" w:themeColor="text1"/>
          <w:sz w:val="20"/>
          <w:szCs w:val="20"/>
        </w:rPr>
        <w:t>See</w:t>
      </w:r>
      <w:r w:rsidR="00BB6C29" w:rsidRPr="001A022B">
        <w:rPr>
          <w:rFonts w:ascii="Times New Roman" w:hAnsi="Times New Roman" w:cs="Times New Roman"/>
          <w:i/>
          <w:iCs/>
          <w:color w:val="000000" w:themeColor="text1"/>
          <w:sz w:val="20"/>
          <w:szCs w:val="20"/>
        </w:rPr>
        <w:t>, e.g.</w:t>
      </w:r>
      <w:r w:rsidR="00BB6C29" w:rsidRPr="001A022B">
        <w:rPr>
          <w:rFonts w:ascii="Times New Roman" w:hAnsi="Times New Roman" w:cs="Times New Roman"/>
          <w:color w:val="000000" w:themeColor="text1"/>
          <w:sz w:val="20"/>
          <w:szCs w:val="20"/>
        </w:rPr>
        <w:t>,</w:t>
      </w:r>
      <w:r w:rsidR="00CB239C" w:rsidRPr="001A022B">
        <w:rPr>
          <w:rFonts w:ascii="Times New Roman" w:hAnsi="Times New Roman" w:cs="Times New Roman"/>
          <w:i/>
          <w:iCs/>
          <w:color w:val="000000" w:themeColor="text1"/>
          <w:sz w:val="20"/>
          <w:szCs w:val="20"/>
        </w:rPr>
        <w:t xml:space="preserve"> </w:t>
      </w:r>
      <w:r w:rsidRPr="001A022B">
        <w:rPr>
          <w:rFonts w:ascii="Times New Roman" w:hAnsi="Times New Roman" w:cs="Times New Roman"/>
          <w:i/>
          <w:iCs/>
          <w:color w:val="000000" w:themeColor="text1"/>
          <w:sz w:val="20"/>
          <w:szCs w:val="20"/>
        </w:rPr>
        <w:t>Betenbaugh</w:t>
      </w:r>
      <w:r w:rsidRPr="001A022B">
        <w:rPr>
          <w:rFonts w:ascii="Times New Roman" w:hAnsi="Times New Roman" w:cs="Times New Roman"/>
          <w:color w:val="000000" w:themeColor="text1"/>
          <w:sz w:val="20"/>
          <w:szCs w:val="20"/>
        </w:rPr>
        <w:t xml:space="preserve">, 611 F.3d </w:t>
      </w:r>
      <w:r w:rsidR="00CB239C" w:rsidRPr="001A022B">
        <w:rPr>
          <w:rFonts w:ascii="Times New Roman" w:hAnsi="Times New Roman" w:cs="Times New Roman"/>
          <w:color w:val="000000" w:themeColor="text1"/>
          <w:sz w:val="20"/>
          <w:szCs w:val="20"/>
        </w:rPr>
        <w:t>at</w:t>
      </w:r>
      <w:r w:rsidRPr="001A022B">
        <w:rPr>
          <w:rFonts w:ascii="Times New Roman" w:hAnsi="Times New Roman" w:cs="Times New Roman"/>
          <w:color w:val="000000" w:themeColor="text1"/>
          <w:sz w:val="20"/>
          <w:szCs w:val="20"/>
        </w:rPr>
        <w:t xml:space="preserve"> 2</w:t>
      </w:r>
      <w:r w:rsidR="00C734AF" w:rsidRPr="001A022B">
        <w:rPr>
          <w:rFonts w:ascii="Times New Roman" w:hAnsi="Times New Roman" w:cs="Times New Roman"/>
          <w:color w:val="000000" w:themeColor="text1"/>
          <w:sz w:val="20"/>
          <w:szCs w:val="20"/>
        </w:rPr>
        <w:t>71</w:t>
      </w:r>
      <w:r w:rsidR="00DF1E62" w:rsidRPr="001A022B">
        <w:rPr>
          <w:rFonts w:ascii="Times New Roman" w:hAnsi="Times New Roman" w:cs="Times New Roman"/>
          <w:color w:val="000000" w:themeColor="text1"/>
          <w:sz w:val="20"/>
          <w:szCs w:val="20"/>
        </w:rPr>
        <w:t>-72</w:t>
      </w:r>
      <w:r w:rsidR="0084279A" w:rsidRPr="001A022B">
        <w:rPr>
          <w:rFonts w:ascii="Times New Roman" w:hAnsi="Times New Roman" w:cs="Times New Roman"/>
          <w:color w:val="000000" w:themeColor="text1"/>
          <w:sz w:val="20"/>
          <w:szCs w:val="20"/>
        </w:rPr>
        <w:t xml:space="preserve"> </w:t>
      </w:r>
      <w:r w:rsidRPr="001A022B">
        <w:rPr>
          <w:rFonts w:ascii="Times New Roman" w:hAnsi="Times New Roman" w:cs="Times New Roman"/>
          <w:color w:val="000000" w:themeColor="text1"/>
          <w:sz w:val="20"/>
          <w:szCs w:val="20"/>
        </w:rPr>
        <w:t>(</w:t>
      </w:r>
      <w:r w:rsidR="00CB239C" w:rsidRPr="001A022B">
        <w:rPr>
          <w:rFonts w:ascii="Times New Roman" w:hAnsi="Times New Roman" w:cs="Times New Roman"/>
          <w:color w:val="000000" w:themeColor="text1"/>
          <w:sz w:val="20"/>
          <w:szCs w:val="20"/>
        </w:rPr>
        <w:t>requir</w:t>
      </w:r>
      <w:r w:rsidR="00C06B3C" w:rsidRPr="001A022B">
        <w:rPr>
          <w:rFonts w:ascii="Times New Roman" w:hAnsi="Times New Roman" w:cs="Times New Roman"/>
          <w:color w:val="000000" w:themeColor="text1"/>
          <w:sz w:val="20"/>
          <w:szCs w:val="20"/>
        </w:rPr>
        <w:t>ing</w:t>
      </w:r>
      <w:r w:rsidR="00CB239C" w:rsidRPr="001A022B">
        <w:rPr>
          <w:rFonts w:ascii="Times New Roman" w:hAnsi="Times New Roman" w:cs="Times New Roman"/>
          <w:color w:val="000000" w:themeColor="text1"/>
          <w:sz w:val="20"/>
          <w:szCs w:val="20"/>
        </w:rPr>
        <w:t xml:space="preserve"> Native American student </w:t>
      </w:r>
      <w:r w:rsidR="00C06B3C" w:rsidRPr="001A022B">
        <w:rPr>
          <w:rFonts w:ascii="Times New Roman" w:hAnsi="Times New Roman" w:cs="Times New Roman"/>
          <w:color w:val="000000" w:themeColor="text1"/>
          <w:sz w:val="20"/>
          <w:szCs w:val="20"/>
        </w:rPr>
        <w:t xml:space="preserve">to </w:t>
      </w:r>
      <w:r w:rsidR="00CB239C" w:rsidRPr="001A022B">
        <w:rPr>
          <w:rFonts w:ascii="Times New Roman" w:hAnsi="Times New Roman" w:cs="Times New Roman"/>
          <w:color w:val="000000" w:themeColor="text1"/>
          <w:sz w:val="20"/>
          <w:szCs w:val="20"/>
        </w:rPr>
        <w:t>wear</w:t>
      </w:r>
      <w:r w:rsidR="00C06B3C" w:rsidRPr="001A022B">
        <w:rPr>
          <w:rFonts w:ascii="Times New Roman" w:hAnsi="Times New Roman" w:cs="Times New Roman"/>
          <w:color w:val="000000" w:themeColor="text1"/>
          <w:sz w:val="20"/>
          <w:szCs w:val="20"/>
        </w:rPr>
        <w:t xml:space="preserve"> his</w:t>
      </w:r>
      <w:r w:rsidR="00CB239C" w:rsidRPr="001A022B">
        <w:rPr>
          <w:rFonts w:ascii="Times New Roman" w:hAnsi="Times New Roman" w:cs="Times New Roman"/>
          <w:color w:val="000000" w:themeColor="text1"/>
          <w:sz w:val="20"/>
          <w:szCs w:val="20"/>
        </w:rPr>
        <w:t xml:space="preserve"> h</w:t>
      </w:r>
      <w:r w:rsidR="00BB6C29" w:rsidRPr="001A022B">
        <w:rPr>
          <w:rFonts w:ascii="Times New Roman" w:hAnsi="Times New Roman" w:cs="Times New Roman"/>
          <w:color w:val="000000" w:themeColor="text1"/>
          <w:sz w:val="20"/>
          <w:szCs w:val="20"/>
        </w:rPr>
        <w:t>air</w:t>
      </w:r>
      <w:r w:rsidR="00CB239C" w:rsidRPr="001A022B">
        <w:rPr>
          <w:rFonts w:ascii="Times New Roman" w:hAnsi="Times New Roman" w:cs="Times New Roman"/>
          <w:color w:val="000000" w:themeColor="text1"/>
          <w:sz w:val="20"/>
          <w:szCs w:val="20"/>
        </w:rPr>
        <w:t xml:space="preserve"> in </w:t>
      </w:r>
      <w:r w:rsidR="00041EC8" w:rsidRPr="001A022B">
        <w:rPr>
          <w:rFonts w:ascii="Times New Roman" w:hAnsi="Times New Roman" w:cs="Times New Roman"/>
          <w:color w:val="000000" w:themeColor="text1"/>
          <w:sz w:val="20"/>
          <w:szCs w:val="20"/>
        </w:rPr>
        <w:t xml:space="preserve">a </w:t>
      </w:r>
      <w:r w:rsidR="00CB239C" w:rsidRPr="001A022B">
        <w:rPr>
          <w:rFonts w:ascii="Times New Roman" w:hAnsi="Times New Roman" w:cs="Times New Roman"/>
          <w:color w:val="000000" w:themeColor="text1"/>
          <w:sz w:val="20"/>
          <w:szCs w:val="20"/>
        </w:rPr>
        <w:t xml:space="preserve">bun or braided and tucked into </w:t>
      </w:r>
      <w:r w:rsidR="00BB6C29" w:rsidRPr="001A022B">
        <w:rPr>
          <w:rFonts w:ascii="Times New Roman" w:hAnsi="Times New Roman" w:cs="Times New Roman"/>
          <w:color w:val="000000" w:themeColor="text1"/>
          <w:sz w:val="20"/>
          <w:szCs w:val="20"/>
        </w:rPr>
        <w:t xml:space="preserve">his </w:t>
      </w:r>
      <w:r w:rsidR="00CB239C" w:rsidRPr="001A022B">
        <w:rPr>
          <w:rFonts w:ascii="Times New Roman" w:hAnsi="Times New Roman" w:cs="Times New Roman"/>
          <w:color w:val="000000" w:themeColor="text1"/>
          <w:sz w:val="20"/>
          <w:szCs w:val="20"/>
        </w:rPr>
        <w:t xml:space="preserve">collar violated Texas’s Religious Freedom Restoration Act).  </w:t>
      </w:r>
    </w:p>
    <w:p w14:paraId="63E28ED2" w14:textId="013DCABB" w:rsidR="00840641" w:rsidRPr="001A022B" w:rsidRDefault="00840641" w:rsidP="00F3148D">
      <w:pPr>
        <w:pStyle w:val="FootnoteText"/>
        <w:rPr>
          <w:rFonts w:ascii="Times New Roman" w:hAnsi="Times New Roman" w:cs="Times New Roman"/>
          <w:color w:val="000000" w:themeColor="text1"/>
        </w:rPr>
      </w:pPr>
    </w:p>
  </w:footnote>
  <w:footnote w:id="5">
    <w:p w14:paraId="2E67A149" w14:textId="3592D9AE" w:rsidR="006B43F0" w:rsidRPr="001A022B" w:rsidRDefault="0084279A" w:rsidP="00C06B3C">
      <w:pPr>
        <w:pStyle w:val="FootnoteText"/>
        <w:jc w:val="both"/>
        <w:rPr>
          <w:rFonts w:ascii="Times New Roman" w:hAnsi="Times New Roman" w:cs="Times New Roman"/>
          <w:color w:val="000000" w:themeColor="text1"/>
        </w:rPr>
      </w:pPr>
      <w:r w:rsidRPr="001A022B">
        <w:rPr>
          <w:rStyle w:val="FootnoteReference"/>
          <w:rFonts w:ascii="Times New Roman" w:hAnsi="Times New Roman" w:cs="Times New Roman"/>
          <w:color w:val="000000" w:themeColor="text1"/>
        </w:rPr>
        <w:footnoteRef/>
      </w:r>
      <w:r w:rsidRPr="001A022B">
        <w:rPr>
          <w:rFonts w:ascii="Times New Roman" w:hAnsi="Times New Roman" w:cs="Times New Roman"/>
          <w:color w:val="000000" w:themeColor="text1"/>
        </w:rPr>
        <w:t xml:space="preserve"> </w:t>
      </w:r>
      <w:r w:rsidRPr="001A022B">
        <w:rPr>
          <w:rFonts w:ascii="Times New Roman" w:hAnsi="Times New Roman" w:cs="Times New Roman"/>
          <w:i/>
          <w:iCs/>
          <w:color w:val="000000" w:themeColor="text1"/>
        </w:rPr>
        <w:t>See, e.g.</w:t>
      </w:r>
      <w:r w:rsidRPr="001A022B">
        <w:rPr>
          <w:rFonts w:ascii="Times New Roman" w:hAnsi="Times New Roman" w:cs="Times New Roman"/>
          <w:color w:val="000000" w:themeColor="text1"/>
        </w:rPr>
        <w:t xml:space="preserve">, Jinghong Cai, </w:t>
      </w:r>
      <w:r w:rsidRPr="001A022B">
        <w:rPr>
          <w:rFonts w:ascii="Times New Roman" w:hAnsi="Times New Roman" w:cs="Times New Roman"/>
          <w:i/>
          <w:iCs/>
          <w:color w:val="000000" w:themeColor="text1"/>
        </w:rPr>
        <w:t>The Condition of Native American Students</w:t>
      </w:r>
      <w:r w:rsidRPr="001A022B">
        <w:rPr>
          <w:rFonts w:ascii="Times New Roman" w:hAnsi="Times New Roman" w:cs="Times New Roman"/>
          <w:color w:val="000000" w:themeColor="text1"/>
        </w:rPr>
        <w:t xml:space="preserve">, Nat’l Sch. Bds. Ass’n. (Dec. 1, 2020), </w:t>
      </w:r>
      <w:r w:rsidR="00C06B3C" w:rsidRPr="001A022B">
        <w:rPr>
          <w:rFonts w:ascii="Times New Roman" w:hAnsi="Times New Roman" w:cs="Times New Roman"/>
          <w:color w:val="000000" w:themeColor="text1"/>
        </w:rPr>
        <w:t>https://www</w:t>
      </w:r>
      <w:r w:rsidR="006B43F0" w:rsidRPr="001A022B">
        <w:rPr>
          <w:rFonts w:ascii="Times New Roman" w:hAnsi="Times New Roman" w:cs="Times New Roman"/>
          <w:color w:val="000000" w:themeColor="text1"/>
        </w:rPr>
        <w:t>.nsba.org/ASBJ/2020/December/condition-native-american-students</w:t>
      </w:r>
      <w:r w:rsidRPr="001A022B">
        <w:rPr>
          <w:rFonts w:ascii="Times New Roman" w:hAnsi="Times New Roman" w:cs="Times New Roman"/>
          <w:color w:val="000000" w:themeColor="text1"/>
        </w:rPr>
        <w:t>.</w:t>
      </w:r>
    </w:p>
    <w:p w14:paraId="5F391EAB" w14:textId="77777777" w:rsidR="00C06B3C" w:rsidRPr="001A022B" w:rsidRDefault="00C06B3C" w:rsidP="00C06B3C">
      <w:pPr>
        <w:pStyle w:val="FootnoteText"/>
        <w:jc w:val="both"/>
        <w:rPr>
          <w:rFonts w:ascii="Times New Roman" w:hAnsi="Times New Roman" w:cs="Times New Roman"/>
          <w:color w:val="000000" w:themeColor="text1"/>
        </w:rPr>
      </w:pPr>
    </w:p>
  </w:footnote>
  <w:footnote w:id="6">
    <w:p w14:paraId="7F40C5CF" w14:textId="3850A690" w:rsidR="00222DE5" w:rsidRPr="001A022B" w:rsidRDefault="00222DE5" w:rsidP="00222DE5">
      <w:pPr>
        <w:spacing w:after="0" w:line="240" w:lineRule="auto"/>
        <w:jc w:val="both"/>
        <w:rPr>
          <w:rFonts w:ascii="Times New Roman" w:hAnsi="Times New Roman" w:cs="Times New Roman"/>
          <w:color w:val="000000" w:themeColor="text1"/>
          <w:sz w:val="20"/>
          <w:szCs w:val="20"/>
        </w:rPr>
      </w:pPr>
      <w:r w:rsidRPr="001A022B">
        <w:rPr>
          <w:rStyle w:val="FootnoteReference"/>
          <w:rFonts w:ascii="Times New Roman" w:hAnsi="Times New Roman" w:cs="Times New Roman"/>
          <w:color w:val="000000" w:themeColor="text1"/>
          <w:sz w:val="20"/>
          <w:szCs w:val="20"/>
        </w:rPr>
        <w:footnoteRef/>
      </w:r>
      <w:r w:rsidRPr="001A022B">
        <w:rPr>
          <w:rFonts w:ascii="Times New Roman" w:hAnsi="Times New Roman" w:cs="Times New Roman"/>
          <w:color w:val="000000" w:themeColor="text1"/>
          <w:sz w:val="20"/>
          <w:szCs w:val="20"/>
        </w:rPr>
        <w:t xml:space="preserve"> Memo from Sec. of the Interior Deb Haaland Regarding Fed. Indian Boarding Sch. Initiative (June 22, 2021) 1, https://www.doi.gov/sites/doi.gov/files/secint-memo-esb46-01914-federal-indian-boarding-school-truth-initiative-2021-06-22-final508-1.pdf.</w:t>
      </w:r>
    </w:p>
  </w:footnote>
  <w:footnote w:id="7">
    <w:p w14:paraId="2AD9817A" w14:textId="77777777" w:rsidR="00DF1E62" w:rsidRPr="001A022B" w:rsidRDefault="00DF1E62" w:rsidP="00222DE5">
      <w:pPr>
        <w:pStyle w:val="FootnoteText"/>
        <w:rPr>
          <w:rFonts w:ascii="Times New Roman" w:hAnsi="Times New Roman" w:cs="Times New Roman"/>
          <w:color w:val="000000" w:themeColor="text1"/>
        </w:rPr>
      </w:pPr>
    </w:p>
    <w:p w14:paraId="72F19C05" w14:textId="3A1DF8AB" w:rsidR="00222DE5" w:rsidRPr="001A022B" w:rsidRDefault="00222DE5" w:rsidP="00222DE5">
      <w:pPr>
        <w:pStyle w:val="FootnoteText"/>
        <w:rPr>
          <w:rFonts w:ascii="Times New Roman" w:hAnsi="Times New Roman" w:cs="Times New Roman"/>
          <w:color w:val="000000" w:themeColor="text1"/>
        </w:rPr>
      </w:pPr>
      <w:r w:rsidRPr="001A022B">
        <w:rPr>
          <w:rStyle w:val="FootnoteReference"/>
          <w:rFonts w:ascii="Times New Roman" w:hAnsi="Times New Roman" w:cs="Times New Roman"/>
          <w:color w:val="000000" w:themeColor="text1"/>
        </w:rPr>
        <w:footnoteRef/>
      </w:r>
      <w:r w:rsidRPr="001A022B">
        <w:rPr>
          <w:rFonts w:ascii="Times New Roman" w:hAnsi="Times New Roman" w:cs="Times New Roman"/>
          <w:color w:val="000000" w:themeColor="text1"/>
        </w:rPr>
        <w:t xml:space="preserve"> </w:t>
      </w:r>
      <w:r w:rsidRPr="001A022B">
        <w:rPr>
          <w:rFonts w:ascii="Times New Roman" w:hAnsi="Times New Roman" w:cs="Times New Roman"/>
          <w:i/>
          <w:iCs/>
          <w:color w:val="000000" w:themeColor="text1"/>
        </w:rPr>
        <w:t>Haaland v. Brackeen</w:t>
      </w:r>
      <w:r w:rsidRPr="001A022B">
        <w:rPr>
          <w:rFonts w:ascii="Times New Roman" w:hAnsi="Times New Roman" w:cs="Times New Roman"/>
          <w:color w:val="000000" w:themeColor="text1"/>
        </w:rPr>
        <w:t>, 599 U.S. 255, 300 (2023) (Gorsuch, J., concurring) (internal citations omitted).</w:t>
      </w:r>
    </w:p>
    <w:p w14:paraId="39FB558A" w14:textId="77777777" w:rsidR="00222DE5" w:rsidRPr="001A022B" w:rsidRDefault="00222DE5" w:rsidP="00222DE5">
      <w:pPr>
        <w:pStyle w:val="FootnoteText"/>
        <w:rPr>
          <w:rFonts w:ascii="Times New Roman" w:hAnsi="Times New Roman" w:cs="Times New Roman"/>
          <w:color w:val="000000" w:themeColor="text1"/>
        </w:rPr>
      </w:pPr>
    </w:p>
  </w:footnote>
  <w:footnote w:id="8">
    <w:p w14:paraId="7A0D745C" w14:textId="77777777" w:rsidR="00222DE5" w:rsidRPr="001A022B" w:rsidRDefault="00222DE5" w:rsidP="00222DE5">
      <w:pPr>
        <w:pStyle w:val="FootnoteText"/>
        <w:rPr>
          <w:rFonts w:ascii="Times New Roman" w:hAnsi="Times New Roman" w:cs="Times New Roman"/>
          <w:color w:val="000000" w:themeColor="text1"/>
        </w:rPr>
      </w:pPr>
      <w:r w:rsidRPr="001A022B">
        <w:rPr>
          <w:rStyle w:val="FootnoteReference"/>
          <w:rFonts w:ascii="Times New Roman" w:hAnsi="Times New Roman" w:cs="Times New Roman"/>
          <w:color w:val="000000" w:themeColor="text1"/>
        </w:rPr>
        <w:footnoteRef/>
      </w:r>
      <w:r w:rsidRPr="001A022B">
        <w:rPr>
          <w:rFonts w:ascii="Times New Roman" w:hAnsi="Times New Roman" w:cs="Times New Roman"/>
          <w:color w:val="000000" w:themeColor="text1"/>
        </w:rPr>
        <w:t xml:space="preserve"> </w:t>
      </w:r>
      <w:r w:rsidRPr="001A022B">
        <w:rPr>
          <w:rFonts w:ascii="Times New Roman" w:hAnsi="Times New Roman" w:cs="Times New Roman"/>
          <w:i/>
          <w:iCs/>
          <w:color w:val="000000" w:themeColor="text1"/>
        </w:rPr>
        <w:t xml:space="preserve">Id. </w:t>
      </w:r>
    </w:p>
    <w:p w14:paraId="7135D678" w14:textId="77777777" w:rsidR="00222DE5" w:rsidRPr="001A022B" w:rsidRDefault="00222DE5" w:rsidP="00222DE5">
      <w:pPr>
        <w:pStyle w:val="FootnoteText"/>
        <w:rPr>
          <w:rFonts w:ascii="Times New Roman" w:hAnsi="Times New Roman" w:cs="Times New Roman"/>
          <w:i/>
          <w:iCs/>
          <w:color w:val="000000" w:themeColor="text1"/>
        </w:rPr>
      </w:pPr>
    </w:p>
  </w:footnote>
  <w:footnote w:id="9">
    <w:p w14:paraId="1BCD018F" w14:textId="56851BDC" w:rsidR="00190D85" w:rsidRPr="00431E81" w:rsidRDefault="00190D85" w:rsidP="00190D85">
      <w:pPr>
        <w:pStyle w:val="FootnoteText"/>
        <w:ind w:right="-90"/>
        <w:jc w:val="both"/>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i/>
          <w:iCs/>
        </w:rPr>
        <w:t xml:space="preserve"> </w:t>
      </w:r>
      <w:r w:rsidRPr="00E52A2D">
        <w:rPr>
          <w:rFonts w:ascii="Times New Roman" w:hAnsi="Times New Roman" w:cs="Times New Roman"/>
        </w:rPr>
        <w:t>Memo</w:t>
      </w:r>
      <w:r w:rsidRPr="00431E81">
        <w:rPr>
          <w:rFonts w:ascii="Times New Roman" w:hAnsi="Times New Roman" w:cs="Times New Roman"/>
        </w:rPr>
        <w:t xml:space="preserve"> from Sec. of the Interior, </w:t>
      </w:r>
      <w:r w:rsidRPr="00431E81">
        <w:rPr>
          <w:rFonts w:ascii="Times New Roman" w:hAnsi="Times New Roman" w:cs="Times New Roman"/>
          <w:i/>
          <w:iCs/>
        </w:rPr>
        <w:t xml:space="preserve">supra </w:t>
      </w:r>
      <w:r w:rsidRPr="00431E81">
        <w:rPr>
          <w:rFonts w:ascii="Times New Roman" w:hAnsi="Times New Roman" w:cs="Times New Roman"/>
        </w:rPr>
        <w:t>n.</w:t>
      </w:r>
      <w:r w:rsidR="00F82DBE">
        <w:rPr>
          <w:rFonts w:ascii="Times New Roman" w:hAnsi="Times New Roman" w:cs="Times New Roman"/>
        </w:rPr>
        <w:t>5</w:t>
      </w:r>
      <w:r w:rsidRPr="00431E81">
        <w:rPr>
          <w:rFonts w:ascii="Times New Roman" w:hAnsi="Times New Roman" w:cs="Times New Roman"/>
        </w:rPr>
        <w:t>, at 1, 3 (“Over the course of the Program, thousands of Indigenous</w:t>
      </w:r>
      <w:r>
        <w:rPr>
          <w:rFonts w:ascii="Times New Roman" w:hAnsi="Times New Roman" w:cs="Times New Roman"/>
        </w:rPr>
        <w:t xml:space="preserve"> </w:t>
      </w:r>
      <w:r w:rsidRPr="00431E81">
        <w:rPr>
          <w:rFonts w:ascii="Times New Roman" w:hAnsi="Times New Roman" w:cs="Times New Roman"/>
        </w:rPr>
        <w:t>children were removed from their homes and placed in Federal boarding schools across the country. Many who survived the ordeal returned home changed in unimaginable ways, and their experiences still resonate across the generations.”).</w:t>
      </w:r>
    </w:p>
    <w:p w14:paraId="22C18565" w14:textId="77777777" w:rsidR="00190D85" w:rsidRPr="00431E81" w:rsidRDefault="00190D85" w:rsidP="00190D85">
      <w:pPr>
        <w:pStyle w:val="FootnoteText"/>
        <w:rPr>
          <w:rFonts w:ascii="Times New Roman" w:hAnsi="Times New Roman" w:cs="Times New Roman"/>
        </w:rPr>
      </w:pPr>
    </w:p>
  </w:footnote>
  <w:footnote w:id="10">
    <w:p w14:paraId="7527413D" w14:textId="17E54F85" w:rsidR="00190D85" w:rsidRDefault="00190D85" w:rsidP="00190D85">
      <w:pPr>
        <w:pStyle w:val="FootnoteText"/>
        <w:jc w:val="both"/>
        <w:rPr>
          <w:rFonts w:ascii="Times New Roman" w:hAnsi="Times New Roman" w:cs="Times New Roman"/>
          <w:color w:val="000000" w:themeColor="text1"/>
        </w:rPr>
      </w:pPr>
      <w:r w:rsidRPr="007C33D8">
        <w:rPr>
          <w:rStyle w:val="FootnoteReference"/>
          <w:rFonts w:ascii="Times New Roman" w:hAnsi="Times New Roman" w:cs="Times New Roman"/>
          <w:color w:val="000000" w:themeColor="text1"/>
        </w:rPr>
        <w:footnoteRef/>
      </w:r>
      <w:r w:rsidRPr="007C33D8">
        <w:rPr>
          <w:rFonts w:ascii="Times New Roman" w:hAnsi="Times New Roman" w:cs="Times New Roman"/>
          <w:color w:val="000000" w:themeColor="text1"/>
        </w:rPr>
        <w:t xml:space="preserve"> </w:t>
      </w:r>
      <w:r w:rsidRPr="007C33D8">
        <w:rPr>
          <w:rFonts w:ascii="Times New Roman" w:hAnsi="Times New Roman" w:cs="Times New Roman"/>
          <w:i/>
          <w:iCs/>
          <w:color w:val="000000" w:themeColor="text1"/>
        </w:rPr>
        <w:t>See Becoming Visible: A Landscape Analysis of State Efforts to Provide Native American Education for All</w:t>
      </w:r>
      <w:r w:rsidRPr="007C33D8">
        <w:rPr>
          <w:rFonts w:ascii="Times New Roman" w:hAnsi="Times New Roman" w:cs="Times New Roman"/>
          <w:color w:val="000000" w:themeColor="text1"/>
        </w:rPr>
        <w:t>, Nat’l Congress of Am. Indians (Sept. 2019)</w:t>
      </w:r>
      <w:r>
        <w:rPr>
          <w:rFonts w:ascii="Times New Roman" w:hAnsi="Times New Roman" w:cs="Times New Roman"/>
          <w:color w:val="000000" w:themeColor="text1"/>
        </w:rPr>
        <w:t xml:space="preserve"> </w:t>
      </w:r>
      <w:r w:rsidRPr="007C33D8">
        <w:rPr>
          <w:rFonts w:ascii="Times New Roman" w:hAnsi="Times New Roman" w:cs="Times New Roman"/>
          <w:color w:val="000000" w:themeColor="text1"/>
        </w:rPr>
        <w:t>8-9</w:t>
      </w:r>
      <w:r>
        <w:rPr>
          <w:rFonts w:ascii="Times New Roman" w:hAnsi="Times New Roman" w:cs="Times New Roman"/>
          <w:color w:val="000000" w:themeColor="text1"/>
        </w:rPr>
        <w:t xml:space="preserve">, </w:t>
      </w:r>
      <w:r w:rsidRPr="009C010C">
        <w:rPr>
          <w:rFonts w:ascii="Times New Roman" w:hAnsi="Times New Roman" w:cs="Times New Roman"/>
          <w:color w:val="000000" w:themeColor="text1"/>
        </w:rPr>
        <w:t>https://archive.ncai.org/policy-research-center/research-data/prc-publications/NCAI-Becoming_Visible_Report-Digital_FINAL_10_2019.pdf</w:t>
      </w:r>
      <w:r w:rsidRPr="007C33D8">
        <w:rPr>
          <w:rFonts w:ascii="Times New Roman" w:hAnsi="Times New Roman" w:cs="Times New Roman"/>
          <w:color w:val="000000" w:themeColor="text1"/>
        </w:rPr>
        <w:t xml:space="preserve"> (“A startling 72 percent of Americans rarely encounter or receive information about Native American</w:t>
      </w:r>
      <w:r>
        <w:rPr>
          <w:rFonts w:ascii="Times New Roman" w:hAnsi="Times New Roman" w:cs="Times New Roman"/>
          <w:color w:val="000000" w:themeColor="text1"/>
        </w:rPr>
        <w:t xml:space="preserve">s . . . </w:t>
      </w:r>
      <w:r w:rsidRPr="007C33D8">
        <w:rPr>
          <w:rFonts w:ascii="Times New Roman" w:hAnsi="Times New Roman" w:cs="Times New Roman"/>
          <w:color w:val="000000" w:themeColor="text1"/>
        </w:rPr>
        <w:t>Invisibility, myths, and stereotypes about Native peoples perpetuated through K-12 education are reinforced across society, resulting in an enduring and damaging narrative regarding tribal nations and their citizens. The impact is profound. Native Americans live in a culture where they are often misunderstood, stereotyped, and experience racism on a daily basis. The lack of accurate knowledge about Native Americans contributes to these experiences and hinders the ability of all Americans to experience and celebrate the unique cultural identities, histories, and contributions of Native peoples.”).</w:t>
      </w:r>
    </w:p>
    <w:p w14:paraId="4FA28663" w14:textId="77777777" w:rsidR="00190D85" w:rsidRPr="007C33D8" w:rsidRDefault="00190D85" w:rsidP="00190D85">
      <w:pPr>
        <w:pStyle w:val="FootnoteText"/>
        <w:jc w:val="both"/>
        <w:rPr>
          <w:rFonts w:ascii="Times New Roman" w:hAnsi="Times New Roman" w:cs="Times New Roman"/>
          <w:color w:val="000000" w:themeColor="text1"/>
        </w:rPr>
      </w:pPr>
    </w:p>
  </w:footnote>
  <w:footnote w:id="11">
    <w:p w14:paraId="29CF7984" w14:textId="1BCDD54E" w:rsidR="00190D85" w:rsidRPr="001A022B" w:rsidRDefault="00190D85" w:rsidP="00190D85">
      <w:pPr>
        <w:pStyle w:val="FootnoteText"/>
        <w:jc w:val="both"/>
        <w:rPr>
          <w:rFonts w:ascii="Times New Roman" w:hAnsi="Times New Roman" w:cs="Times New Roman"/>
          <w:color w:val="000000" w:themeColor="text1"/>
        </w:rPr>
      </w:pPr>
      <w:r w:rsidRPr="001A022B">
        <w:rPr>
          <w:rStyle w:val="FootnoteReference"/>
          <w:rFonts w:ascii="Times New Roman" w:hAnsi="Times New Roman" w:cs="Times New Roman"/>
          <w:color w:val="000000" w:themeColor="text1"/>
        </w:rPr>
        <w:footnoteRef/>
      </w:r>
      <w:r w:rsidRPr="001A022B">
        <w:rPr>
          <w:rFonts w:ascii="Times New Roman" w:hAnsi="Times New Roman" w:cs="Times New Roman"/>
          <w:color w:val="000000" w:themeColor="text1"/>
        </w:rPr>
        <w:t xml:space="preserve"> In addition, denying the requested religious accommodation may violate federal law. </w:t>
      </w:r>
      <w:r w:rsidRPr="00361FEE">
        <w:rPr>
          <w:rFonts w:ascii="Times New Roman" w:hAnsi="Times New Roman" w:cs="Times New Roman"/>
          <w:color w:val="000000" w:themeColor="text1"/>
        </w:rPr>
        <w:t>Title VI of the Civil Rights Act of 1964 prohibits federally funded schools from discriminating based on race, ethnicity, or national origin</w:t>
      </w:r>
      <w:r w:rsidRPr="001A022B">
        <w:rPr>
          <w:rFonts w:ascii="Times New Roman" w:hAnsi="Times New Roman" w:cs="Times New Roman"/>
          <w:color w:val="000000" w:themeColor="text1"/>
        </w:rPr>
        <w:t xml:space="preserve">. Even if schools do not intend to discriminate, if their policies disproportionately and negatively affect students of a particular race, ethnicity, or national origin, the policies will likely be considered discriminatory. School policies that prevent Indigenous students from wearing tribal regalia may </w:t>
      </w:r>
      <w:r w:rsidR="0015643F">
        <w:rPr>
          <w:rFonts w:ascii="Times New Roman" w:hAnsi="Times New Roman" w:cs="Times New Roman"/>
          <w:color w:val="000000" w:themeColor="text1"/>
        </w:rPr>
        <w:t>conflict with these statutory protections</w:t>
      </w:r>
      <w:r w:rsidRPr="001A022B">
        <w:rPr>
          <w:rFonts w:ascii="Times New Roman" w:hAnsi="Times New Roman" w:cs="Times New Roman"/>
          <w:color w:val="000000" w:themeColor="text1"/>
        </w:rPr>
        <w:t xml:space="preserve">. </w:t>
      </w:r>
      <w:r w:rsidRPr="001A022B">
        <w:rPr>
          <w:rFonts w:ascii="Times New Roman" w:hAnsi="Times New Roman" w:cs="Times New Roman"/>
          <w:i/>
          <w:iCs/>
          <w:color w:val="000000" w:themeColor="text1"/>
        </w:rPr>
        <w:t>See Indigenous Students Should Be Allowed to Wear Tribal Regalia at Graduation</w:t>
      </w:r>
      <w:r w:rsidRPr="001A022B">
        <w:rPr>
          <w:rFonts w:ascii="Times New Roman" w:hAnsi="Times New Roman" w:cs="Times New Roman"/>
          <w:color w:val="000000" w:themeColor="text1"/>
        </w:rPr>
        <w:t xml:space="preserve">, ACLU (Apr. 7, 2022), https://www.aclu.org/news/religious-liberty/indigenous-students-should-be-allowed-to-wear-tribal-regalia-at-graduation. </w:t>
      </w:r>
    </w:p>
    <w:p w14:paraId="17757FB8" w14:textId="77777777" w:rsidR="00190D85" w:rsidRPr="001A022B" w:rsidRDefault="00190D85" w:rsidP="00190D85">
      <w:pPr>
        <w:pStyle w:val="FootnoteText"/>
        <w:rPr>
          <w:rFonts w:ascii="Times New Roman" w:hAnsi="Times New Roman" w:cs="Times New Roman"/>
          <w:color w:val="000000" w:themeColor="text1"/>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B2904"/>
    <w:rsid w:val="00041EC8"/>
    <w:rsid w:val="0004371B"/>
    <w:rsid w:val="00043F13"/>
    <w:rsid w:val="00055C17"/>
    <w:rsid w:val="000618FD"/>
    <w:rsid w:val="0008100E"/>
    <w:rsid w:val="000813E8"/>
    <w:rsid w:val="00082551"/>
    <w:rsid w:val="00082BFB"/>
    <w:rsid w:val="00090CEE"/>
    <w:rsid w:val="000A027D"/>
    <w:rsid w:val="000A0ABC"/>
    <w:rsid w:val="000A7999"/>
    <w:rsid w:val="000C591B"/>
    <w:rsid w:val="000C7625"/>
    <w:rsid w:val="000E766A"/>
    <w:rsid w:val="000F3012"/>
    <w:rsid w:val="000F6359"/>
    <w:rsid w:val="00103612"/>
    <w:rsid w:val="00107001"/>
    <w:rsid w:val="00115565"/>
    <w:rsid w:val="001264FD"/>
    <w:rsid w:val="00126F14"/>
    <w:rsid w:val="001309E0"/>
    <w:rsid w:val="00137956"/>
    <w:rsid w:val="0015643F"/>
    <w:rsid w:val="00161A99"/>
    <w:rsid w:val="00163D2E"/>
    <w:rsid w:val="00170BE7"/>
    <w:rsid w:val="00172FD8"/>
    <w:rsid w:val="0017669D"/>
    <w:rsid w:val="0017770B"/>
    <w:rsid w:val="001821E9"/>
    <w:rsid w:val="001844D1"/>
    <w:rsid w:val="00185931"/>
    <w:rsid w:val="00190D85"/>
    <w:rsid w:val="00196C9C"/>
    <w:rsid w:val="001A022B"/>
    <w:rsid w:val="001A14CC"/>
    <w:rsid w:val="001B746B"/>
    <w:rsid w:val="001C1DDF"/>
    <w:rsid w:val="001D508C"/>
    <w:rsid w:val="001D585A"/>
    <w:rsid w:val="001F13CF"/>
    <w:rsid w:val="001F44C7"/>
    <w:rsid w:val="001F5E10"/>
    <w:rsid w:val="00213722"/>
    <w:rsid w:val="00222DD1"/>
    <w:rsid w:val="00222DE5"/>
    <w:rsid w:val="002256EA"/>
    <w:rsid w:val="00226045"/>
    <w:rsid w:val="00251CEA"/>
    <w:rsid w:val="00252DB5"/>
    <w:rsid w:val="0026029E"/>
    <w:rsid w:val="00273D13"/>
    <w:rsid w:val="00275F04"/>
    <w:rsid w:val="00285190"/>
    <w:rsid w:val="002866F3"/>
    <w:rsid w:val="002D2188"/>
    <w:rsid w:val="002E2284"/>
    <w:rsid w:val="002E2760"/>
    <w:rsid w:val="002F1542"/>
    <w:rsid w:val="002F25F2"/>
    <w:rsid w:val="002F5615"/>
    <w:rsid w:val="003007C5"/>
    <w:rsid w:val="00305377"/>
    <w:rsid w:val="0030653F"/>
    <w:rsid w:val="003253A0"/>
    <w:rsid w:val="003257C9"/>
    <w:rsid w:val="00332320"/>
    <w:rsid w:val="00333832"/>
    <w:rsid w:val="00340B7F"/>
    <w:rsid w:val="00341084"/>
    <w:rsid w:val="00341BCE"/>
    <w:rsid w:val="00343039"/>
    <w:rsid w:val="00344212"/>
    <w:rsid w:val="003449FF"/>
    <w:rsid w:val="00361FEE"/>
    <w:rsid w:val="003637AB"/>
    <w:rsid w:val="00375BA5"/>
    <w:rsid w:val="0038099C"/>
    <w:rsid w:val="00380CDB"/>
    <w:rsid w:val="003A0F6B"/>
    <w:rsid w:val="003B7563"/>
    <w:rsid w:val="003B770A"/>
    <w:rsid w:val="003C32A1"/>
    <w:rsid w:val="003C7175"/>
    <w:rsid w:val="003E2E9A"/>
    <w:rsid w:val="003F5297"/>
    <w:rsid w:val="003F5625"/>
    <w:rsid w:val="004027AB"/>
    <w:rsid w:val="004117D0"/>
    <w:rsid w:val="00415BD2"/>
    <w:rsid w:val="00456149"/>
    <w:rsid w:val="004717C3"/>
    <w:rsid w:val="00481CAE"/>
    <w:rsid w:val="00483611"/>
    <w:rsid w:val="00486401"/>
    <w:rsid w:val="004865DE"/>
    <w:rsid w:val="00495ED9"/>
    <w:rsid w:val="004B646B"/>
    <w:rsid w:val="004C7D28"/>
    <w:rsid w:val="004D3D64"/>
    <w:rsid w:val="004D6E06"/>
    <w:rsid w:val="004F206B"/>
    <w:rsid w:val="00507F4F"/>
    <w:rsid w:val="00512BC1"/>
    <w:rsid w:val="00520537"/>
    <w:rsid w:val="00525F17"/>
    <w:rsid w:val="00541A26"/>
    <w:rsid w:val="00543E18"/>
    <w:rsid w:val="0054765F"/>
    <w:rsid w:val="005604B5"/>
    <w:rsid w:val="005651A3"/>
    <w:rsid w:val="005701F6"/>
    <w:rsid w:val="00570CEE"/>
    <w:rsid w:val="005810A9"/>
    <w:rsid w:val="00594AD9"/>
    <w:rsid w:val="005A67AE"/>
    <w:rsid w:val="005B307A"/>
    <w:rsid w:val="005B4F44"/>
    <w:rsid w:val="005C272F"/>
    <w:rsid w:val="005C6D00"/>
    <w:rsid w:val="005D1171"/>
    <w:rsid w:val="005D3359"/>
    <w:rsid w:val="005D4B79"/>
    <w:rsid w:val="005D56E1"/>
    <w:rsid w:val="005D6D07"/>
    <w:rsid w:val="006050B9"/>
    <w:rsid w:val="00620E49"/>
    <w:rsid w:val="00637CD2"/>
    <w:rsid w:val="00643AC8"/>
    <w:rsid w:val="006441C8"/>
    <w:rsid w:val="006443BA"/>
    <w:rsid w:val="0064500D"/>
    <w:rsid w:val="00646BB4"/>
    <w:rsid w:val="00652C47"/>
    <w:rsid w:val="00652EB0"/>
    <w:rsid w:val="0066081B"/>
    <w:rsid w:val="00664CC9"/>
    <w:rsid w:val="00694C23"/>
    <w:rsid w:val="006B43F0"/>
    <w:rsid w:val="006B4B30"/>
    <w:rsid w:val="006B7620"/>
    <w:rsid w:val="006C1430"/>
    <w:rsid w:val="006C5A80"/>
    <w:rsid w:val="006D141D"/>
    <w:rsid w:val="006D5706"/>
    <w:rsid w:val="00722355"/>
    <w:rsid w:val="00732A54"/>
    <w:rsid w:val="00740590"/>
    <w:rsid w:val="007411E0"/>
    <w:rsid w:val="007449F5"/>
    <w:rsid w:val="00751F44"/>
    <w:rsid w:val="0076001E"/>
    <w:rsid w:val="007A048E"/>
    <w:rsid w:val="007A6DE5"/>
    <w:rsid w:val="007B0EFD"/>
    <w:rsid w:val="007C16B6"/>
    <w:rsid w:val="007D4BE4"/>
    <w:rsid w:val="007E5354"/>
    <w:rsid w:val="007F2220"/>
    <w:rsid w:val="008036B9"/>
    <w:rsid w:val="00810F0C"/>
    <w:rsid w:val="008205BA"/>
    <w:rsid w:val="0082414F"/>
    <w:rsid w:val="00831D09"/>
    <w:rsid w:val="00840641"/>
    <w:rsid w:val="0084279A"/>
    <w:rsid w:val="00853A11"/>
    <w:rsid w:val="00856B33"/>
    <w:rsid w:val="00873D83"/>
    <w:rsid w:val="00877903"/>
    <w:rsid w:val="008817C7"/>
    <w:rsid w:val="00882DCC"/>
    <w:rsid w:val="00885E6A"/>
    <w:rsid w:val="00890971"/>
    <w:rsid w:val="008919E0"/>
    <w:rsid w:val="008923DD"/>
    <w:rsid w:val="008A2C76"/>
    <w:rsid w:val="008B0E57"/>
    <w:rsid w:val="008B1A17"/>
    <w:rsid w:val="008C1950"/>
    <w:rsid w:val="008C23A6"/>
    <w:rsid w:val="008C579C"/>
    <w:rsid w:val="008D3CA6"/>
    <w:rsid w:val="008D6532"/>
    <w:rsid w:val="008E06A0"/>
    <w:rsid w:val="00905C97"/>
    <w:rsid w:val="009322F6"/>
    <w:rsid w:val="00933142"/>
    <w:rsid w:val="00946ED2"/>
    <w:rsid w:val="0095417D"/>
    <w:rsid w:val="009559FB"/>
    <w:rsid w:val="009603CB"/>
    <w:rsid w:val="00960E7C"/>
    <w:rsid w:val="00993954"/>
    <w:rsid w:val="00994D4D"/>
    <w:rsid w:val="009B14B1"/>
    <w:rsid w:val="009B470C"/>
    <w:rsid w:val="009E3E47"/>
    <w:rsid w:val="009E480D"/>
    <w:rsid w:val="00A27337"/>
    <w:rsid w:val="00A304D6"/>
    <w:rsid w:val="00A47126"/>
    <w:rsid w:val="00A53A1A"/>
    <w:rsid w:val="00A54FC7"/>
    <w:rsid w:val="00A571F0"/>
    <w:rsid w:val="00A6305F"/>
    <w:rsid w:val="00A74EE6"/>
    <w:rsid w:val="00A75B44"/>
    <w:rsid w:val="00A77408"/>
    <w:rsid w:val="00A77781"/>
    <w:rsid w:val="00A77F07"/>
    <w:rsid w:val="00A853FF"/>
    <w:rsid w:val="00A91FCE"/>
    <w:rsid w:val="00A94BB7"/>
    <w:rsid w:val="00AA23A0"/>
    <w:rsid w:val="00AA562A"/>
    <w:rsid w:val="00AA64AB"/>
    <w:rsid w:val="00AB1694"/>
    <w:rsid w:val="00AC1523"/>
    <w:rsid w:val="00AD7076"/>
    <w:rsid w:val="00AE72CD"/>
    <w:rsid w:val="00AF17F7"/>
    <w:rsid w:val="00AF5270"/>
    <w:rsid w:val="00B072DB"/>
    <w:rsid w:val="00B23B4F"/>
    <w:rsid w:val="00B31F77"/>
    <w:rsid w:val="00B412F9"/>
    <w:rsid w:val="00B5127E"/>
    <w:rsid w:val="00B520CF"/>
    <w:rsid w:val="00B5327B"/>
    <w:rsid w:val="00B6129A"/>
    <w:rsid w:val="00B705E5"/>
    <w:rsid w:val="00B73724"/>
    <w:rsid w:val="00B75AD2"/>
    <w:rsid w:val="00B86E87"/>
    <w:rsid w:val="00B9411B"/>
    <w:rsid w:val="00B97604"/>
    <w:rsid w:val="00BA148D"/>
    <w:rsid w:val="00BA3F0E"/>
    <w:rsid w:val="00BB214E"/>
    <w:rsid w:val="00BB2A95"/>
    <w:rsid w:val="00BB6C29"/>
    <w:rsid w:val="00BB70DD"/>
    <w:rsid w:val="00BC37CE"/>
    <w:rsid w:val="00BC3E6F"/>
    <w:rsid w:val="00BC4591"/>
    <w:rsid w:val="00BC63F7"/>
    <w:rsid w:val="00BD4B8F"/>
    <w:rsid w:val="00BE6994"/>
    <w:rsid w:val="00BF115C"/>
    <w:rsid w:val="00C02C1F"/>
    <w:rsid w:val="00C06B3C"/>
    <w:rsid w:val="00C17F03"/>
    <w:rsid w:val="00C31418"/>
    <w:rsid w:val="00C41C8D"/>
    <w:rsid w:val="00C45472"/>
    <w:rsid w:val="00C5188F"/>
    <w:rsid w:val="00C53DA4"/>
    <w:rsid w:val="00C570FE"/>
    <w:rsid w:val="00C57993"/>
    <w:rsid w:val="00C723C8"/>
    <w:rsid w:val="00C734AF"/>
    <w:rsid w:val="00C752E5"/>
    <w:rsid w:val="00C7628A"/>
    <w:rsid w:val="00C86499"/>
    <w:rsid w:val="00CA01E3"/>
    <w:rsid w:val="00CA188D"/>
    <w:rsid w:val="00CA2FB9"/>
    <w:rsid w:val="00CB239C"/>
    <w:rsid w:val="00CB415A"/>
    <w:rsid w:val="00CB48F6"/>
    <w:rsid w:val="00CC2671"/>
    <w:rsid w:val="00CC338F"/>
    <w:rsid w:val="00CD2861"/>
    <w:rsid w:val="00CD68B8"/>
    <w:rsid w:val="00CE446B"/>
    <w:rsid w:val="00D051D8"/>
    <w:rsid w:val="00D1170A"/>
    <w:rsid w:val="00D21CE1"/>
    <w:rsid w:val="00D22891"/>
    <w:rsid w:val="00D24C78"/>
    <w:rsid w:val="00D266FB"/>
    <w:rsid w:val="00D31032"/>
    <w:rsid w:val="00D3410E"/>
    <w:rsid w:val="00D43D63"/>
    <w:rsid w:val="00D60636"/>
    <w:rsid w:val="00D71C30"/>
    <w:rsid w:val="00D75E52"/>
    <w:rsid w:val="00D76993"/>
    <w:rsid w:val="00D77FD3"/>
    <w:rsid w:val="00D97AAE"/>
    <w:rsid w:val="00DA5675"/>
    <w:rsid w:val="00DC79F9"/>
    <w:rsid w:val="00DD266A"/>
    <w:rsid w:val="00DE6EFA"/>
    <w:rsid w:val="00DF1E62"/>
    <w:rsid w:val="00DF46E3"/>
    <w:rsid w:val="00E1516E"/>
    <w:rsid w:val="00E22D57"/>
    <w:rsid w:val="00E406A0"/>
    <w:rsid w:val="00E6061F"/>
    <w:rsid w:val="00E74985"/>
    <w:rsid w:val="00E812D9"/>
    <w:rsid w:val="00E857EE"/>
    <w:rsid w:val="00EA12CA"/>
    <w:rsid w:val="00EA2F8D"/>
    <w:rsid w:val="00EB00B4"/>
    <w:rsid w:val="00EB09D9"/>
    <w:rsid w:val="00EB0C52"/>
    <w:rsid w:val="00EC4FC9"/>
    <w:rsid w:val="00EC68D9"/>
    <w:rsid w:val="00EE4E7A"/>
    <w:rsid w:val="00EF45DA"/>
    <w:rsid w:val="00EF6549"/>
    <w:rsid w:val="00EF70AF"/>
    <w:rsid w:val="00F11146"/>
    <w:rsid w:val="00F1306E"/>
    <w:rsid w:val="00F15FA0"/>
    <w:rsid w:val="00F17718"/>
    <w:rsid w:val="00F3148D"/>
    <w:rsid w:val="00F333DB"/>
    <w:rsid w:val="00F336DD"/>
    <w:rsid w:val="00F349B6"/>
    <w:rsid w:val="00F35B78"/>
    <w:rsid w:val="00F400AB"/>
    <w:rsid w:val="00F419B8"/>
    <w:rsid w:val="00F66B6E"/>
    <w:rsid w:val="00F75D87"/>
    <w:rsid w:val="00F76FD0"/>
    <w:rsid w:val="00F82DBE"/>
    <w:rsid w:val="00F8545F"/>
    <w:rsid w:val="00F971AE"/>
    <w:rsid w:val="00FA2C54"/>
    <w:rsid w:val="00FA7CC6"/>
    <w:rsid w:val="00FC4459"/>
    <w:rsid w:val="00FD17BB"/>
    <w:rsid w:val="00FD5082"/>
    <w:rsid w:val="45D0930E"/>
    <w:rsid w:val="469296CA"/>
    <w:rsid w:val="568948DC"/>
    <w:rsid w:val="568B2904"/>
    <w:rsid w:val="774A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2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5E5"/>
  </w:style>
  <w:style w:type="character" w:customStyle="1" w:styleId="eop">
    <w:name w:val="eop"/>
    <w:basedOn w:val="DefaultParagraphFont"/>
    <w:rsid w:val="00B705E5"/>
  </w:style>
  <w:style w:type="paragraph" w:styleId="FootnoteText">
    <w:name w:val="footnote text"/>
    <w:basedOn w:val="Normal"/>
    <w:link w:val="FootnoteTextChar"/>
    <w:uiPriority w:val="99"/>
    <w:unhideWhenUsed/>
    <w:rsid w:val="00341BCE"/>
    <w:pPr>
      <w:spacing w:after="0" w:line="240" w:lineRule="auto"/>
    </w:pPr>
    <w:rPr>
      <w:sz w:val="20"/>
      <w:szCs w:val="20"/>
    </w:rPr>
  </w:style>
  <w:style w:type="character" w:customStyle="1" w:styleId="FootnoteTextChar">
    <w:name w:val="Footnote Text Char"/>
    <w:basedOn w:val="DefaultParagraphFont"/>
    <w:link w:val="FootnoteText"/>
    <w:uiPriority w:val="99"/>
    <w:rsid w:val="00341BCE"/>
    <w:rPr>
      <w:sz w:val="20"/>
      <w:szCs w:val="20"/>
    </w:rPr>
  </w:style>
  <w:style w:type="character" w:styleId="FootnoteReference">
    <w:name w:val="footnote reference"/>
    <w:basedOn w:val="DefaultParagraphFont"/>
    <w:uiPriority w:val="99"/>
    <w:semiHidden/>
    <w:unhideWhenUsed/>
    <w:rsid w:val="00341BCE"/>
    <w:rPr>
      <w:vertAlign w:val="superscript"/>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paragraph" w:styleId="BalloonText">
    <w:name w:val="Balloon Text"/>
    <w:basedOn w:val="Normal"/>
    <w:link w:val="BalloonTextChar"/>
    <w:uiPriority w:val="99"/>
    <w:semiHidden/>
    <w:unhideWhenUsed/>
    <w:rsid w:val="006C5A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C5A80"/>
    <w:rPr>
      <w:rFonts w:ascii="Times New Roman" w:hAnsi="Times New Roman"/>
      <w:sz w:val="18"/>
      <w:szCs w:val="18"/>
    </w:rPr>
  </w:style>
  <w:style w:type="paragraph" w:styleId="Revision">
    <w:name w:val="Revision"/>
    <w:hidden/>
    <w:uiPriority w:val="99"/>
    <w:semiHidden/>
    <w:rsid w:val="005651A3"/>
    <w:pPr>
      <w:spacing w:after="0" w:line="240" w:lineRule="auto"/>
    </w:pPr>
  </w:style>
  <w:style w:type="character" w:styleId="CommentReference">
    <w:name w:val="annotation reference"/>
    <w:basedOn w:val="DefaultParagraphFont"/>
    <w:uiPriority w:val="99"/>
    <w:semiHidden/>
    <w:unhideWhenUsed/>
    <w:rsid w:val="000F6359"/>
    <w:rPr>
      <w:sz w:val="16"/>
      <w:szCs w:val="16"/>
    </w:rPr>
  </w:style>
  <w:style w:type="paragraph" w:styleId="CommentText">
    <w:name w:val="annotation text"/>
    <w:basedOn w:val="Normal"/>
    <w:link w:val="CommentTextChar"/>
    <w:uiPriority w:val="99"/>
    <w:unhideWhenUsed/>
    <w:rsid w:val="000F6359"/>
    <w:pPr>
      <w:spacing w:line="240" w:lineRule="auto"/>
    </w:pPr>
    <w:rPr>
      <w:sz w:val="20"/>
      <w:szCs w:val="20"/>
    </w:rPr>
  </w:style>
  <w:style w:type="character" w:customStyle="1" w:styleId="CommentTextChar">
    <w:name w:val="Comment Text Char"/>
    <w:basedOn w:val="DefaultParagraphFont"/>
    <w:link w:val="CommentText"/>
    <w:uiPriority w:val="99"/>
    <w:rsid w:val="000F6359"/>
    <w:rPr>
      <w:sz w:val="20"/>
      <w:szCs w:val="20"/>
    </w:rPr>
  </w:style>
  <w:style w:type="paragraph" w:styleId="CommentSubject">
    <w:name w:val="annotation subject"/>
    <w:basedOn w:val="CommentText"/>
    <w:next w:val="CommentText"/>
    <w:link w:val="CommentSubjectChar"/>
    <w:uiPriority w:val="99"/>
    <w:semiHidden/>
    <w:unhideWhenUsed/>
    <w:rsid w:val="000F6359"/>
    <w:rPr>
      <w:b/>
      <w:bCs/>
    </w:rPr>
  </w:style>
  <w:style w:type="character" w:customStyle="1" w:styleId="CommentSubjectChar">
    <w:name w:val="Comment Subject Char"/>
    <w:basedOn w:val="CommentTextChar"/>
    <w:link w:val="CommentSubject"/>
    <w:uiPriority w:val="99"/>
    <w:semiHidden/>
    <w:rsid w:val="000F6359"/>
    <w:rPr>
      <w:b/>
      <w:bCs/>
      <w:sz w:val="20"/>
      <w:szCs w:val="20"/>
    </w:rPr>
  </w:style>
  <w:style w:type="character" w:styleId="PageNumber">
    <w:name w:val="page number"/>
    <w:basedOn w:val="DefaultParagraphFont"/>
    <w:uiPriority w:val="99"/>
    <w:semiHidden/>
    <w:unhideWhenUsed/>
    <w:rsid w:val="00D22891"/>
  </w:style>
  <w:style w:type="character" w:styleId="Hyperlink">
    <w:name w:val="Hyperlink"/>
    <w:basedOn w:val="DefaultParagraphFont"/>
    <w:uiPriority w:val="99"/>
    <w:unhideWhenUsed/>
    <w:rsid w:val="00486401"/>
    <w:rPr>
      <w:color w:val="0563C1" w:themeColor="hyperlink"/>
      <w:u w:val="single"/>
    </w:rPr>
  </w:style>
  <w:style w:type="character" w:styleId="UnresolvedMention">
    <w:name w:val="Unresolved Mention"/>
    <w:basedOn w:val="DefaultParagraphFont"/>
    <w:uiPriority w:val="99"/>
    <w:semiHidden/>
    <w:unhideWhenUsed/>
    <w:rsid w:val="00D60636"/>
    <w:rPr>
      <w:color w:val="605E5C"/>
      <w:shd w:val="clear" w:color="auto" w:fill="E1DFDD"/>
    </w:rPr>
  </w:style>
  <w:style w:type="character" w:styleId="FollowedHyperlink">
    <w:name w:val="FollowedHyperlink"/>
    <w:basedOn w:val="DefaultParagraphFont"/>
    <w:uiPriority w:val="99"/>
    <w:semiHidden/>
    <w:unhideWhenUsed/>
    <w:rsid w:val="00EC4FC9"/>
    <w:rPr>
      <w:color w:val="954F72" w:themeColor="followedHyperlink"/>
      <w:u w:val="single"/>
    </w:rPr>
  </w:style>
  <w:style w:type="paragraph" w:styleId="NormalWeb">
    <w:name w:val="Normal (Web)"/>
    <w:basedOn w:val="Normal"/>
    <w:uiPriority w:val="99"/>
    <w:semiHidden/>
    <w:unhideWhenUsed/>
    <w:rsid w:val="00043F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99342">
      <w:bodyDiv w:val="1"/>
      <w:marLeft w:val="0"/>
      <w:marRight w:val="0"/>
      <w:marTop w:val="0"/>
      <w:marBottom w:val="0"/>
      <w:divBdr>
        <w:top w:val="none" w:sz="0" w:space="0" w:color="auto"/>
        <w:left w:val="none" w:sz="0" w:space="0" w:color="auto"/>
        <w:bottom w:val="none" w:sz="0" w:space="0" w:color="auto"/>
        <w:right w:val="none" w:sz="0" w:space="0" w:color="auto"/>
      </w:divBdr>
    </w:div>
    <w:div w:id="826750009">
      <w:bodyDiv w:val="1"/>
      <w:marLeft w:val="0"/>
      <w:marRight w:val="0"/>
      <w:marTop w:val="0"/>
      <w:marBottom w:val="0"/>
      <w:divBdr>
        <w:top w:val="none" w:sz="0" w:space="0" w:color="auto"/>
        <w:left w:val="none" w:sz="0" w:space="0" w:color="auto"/>
        <w:bottom w:val="none" w:sz="0" w:space="0" w:color="auto"/>
        <w:right w:val="none" w:sz="0" w:space="0" w:color="auto"/>
      </w:divBdr>
    </w:div>
    <w:div w:id="913513554">
      <w:bodyDiv w:val="1"/>
      <w:marLeft w:val="0"/>
      <w:marRight w:val="0"/>
      <w:marTop w:val="0"/>
      <w:marBottom w:val="0"/>
      <w:divBdr>
        <w:top w:val="none" w:sz="0" w:space="0" w:color="auto"/>
        <w:left w:val="none" w:sz="0" w:space="0" w:color="auto"/>
        <w:bottom w:val="none" w:sz="0" w:space="0" w:color="auto"/>
        <w:right w:val="none" w:sz="0" w:space="0" w:color="auto"/>
      </w:divBdr>
      <w:divsChild>
        <w:div w:id="1558861418">
          <w:marLeft w:val="0"/>
          <w:marRight w:val="0"/>
          <w:marTop w:val="0"/>
          <w:marBottom w:val="0"/>
          <w:divBdr>
            <w:top w:val="none" w:sz="0" w:space="0" w:color="auto"/>
            <w:left w:val="none" w:sz="0" w:space="0" w:color="auto"/>
            <w:bottom w:val="none" w:sz="0" w:space="0" w:color="auto"/>
            <w:right w:val="none" w:sz="0" w:space="0" w:color="auto"/>
          </w:divBdr>
        </w:div>
      </w:divsChild>
    </w:div>
    <w:div w:id="1017930624">
      <w:bodyDiv w:val="1"/>
      <w:marLeft w:val="0"/>
      <w:marRight w:val="0"/>
      <w:marTop w:val="0"/>
      <w:marBottom w:val="0"/>
      <w:divBdr>
        <w:top w:val="none" w:sz="0" w:space="0" w:color="auto"/>
        <w:left w:val="none" w:sz="0" w:space="0" w:color="auto"/>
        <w:bottom w:val="none" w:sz="0" w:space="0" w:color="auto"/>
        <w:right w:val="none" w:sz="0" w:space="0" w:color="auto"/>
      </w:divBdr>
      <w:divsChild>
        <w:div w:id="1356496813">
          <w:marLeft w:val="0"/>
          <w:marRight w:val="0"/>
          <w:marTop w:val="0"/>
          <w:marBottom w:val="0"/>
          <w:divBdr>
            <w:top w:val="none" w:sz="0" w:space="0" w:color="auto"/>
            <w:left w:val="none" w:sz="0" w:space="0" w:color="auto"/>
            <w:bottom w:val="none" w:sz="0" w:space="0" w:color="auto"/>
            <w:right w:val="none" w:sz="0" w:space="0" w:color="auto"/>
          </w:divBdr>
        </w:div>
      </w:divsChild>
    </w:div>
    <w:div w:id="1106540384">
      <w:bodyDiv w:val="1"/>
      <w:marLeft w:val="0"/>
      <w:marRight w:val="0"/>
      <w:marTop w:val="0"/>
      <w:marBottom w:val="0"/>
      <w:divBdr>
        <w:top w:val="none" w:sz="0" w:space="0" w:color="auto"/>
        <w:left w:val="none" w:sz="0" w:space="0" w:color="auto"/>
        <w:bottom w:val="none" w:sz="0" w:space="0" w:color="auto"/>
        <w:right w:val="none" w:sz="0" w:space="0" w:color="auto"/>
      </w:divBdr>
      <w:divsChild>
        <w:div w:id="371811494">
          <w:marLeft w:val="0"/>
          <w:marRight w:val="0"/>
          <w:marTop w:val="0"/>
          <w:marBottom w:val="0"/>
          <w:divBdr>
            <w:top w:val="none" w:sz="0" w:space="0" w:color="auto"/>
            <w:left w:val="none" w:sz="0" w:space="0" w:color="auto"/>
            <w:bottom w:val="none" w:sz="0" w:space="0" w:color="auto"/>
            <w:right w:val="none" w:sz="0" w:space="0" w:color="auto"/>
          </w:divBdr>
        </w:div>
        <w:div w:id="1718699186">
          <w:marLeft w:val="0"/>
          <w:marRight w:val="0"/>
          <w:marTop w:val="0"/>
          <w:marBottom w:val="0"/>
          <w:divBdr>
            <w:top w:val="none" w:sz="0" w:space="0" w:color="auto"/>
            <w:left w:val="none" w:sz="0" w:space="0" w:color="auto"/>
            <w:bottom w:val="none" w:sz="0" w:space="0" w:color="auto"/>
            <w:right w:val="none" w:sz="0" w:space="0" w:color="auto"/>
          </w:divBdr>
        </w:div>
        <w:div w:id="152839996">
          <w:marLeft w:val="0"/>
          <w:marRight w:val="0"/>
          <w:marTop w:val="0"/>
          <w:marBottom w:val="0"/>
          <w:divBdr>
            <w:top w:val="none" w:sz="0" w:space="0" w:color="auto"/>
            <w:left w:val="none" w:sz="0" w:space="0" w:color="auto"/>
            <w:bottom w:val="none" w:sz="0" w:space="0" w:color="auto"/>
            <w:right w:val="none" w:sz="0" w:space="0" w:color="auto"/>
          </w:divBdr>
        </w:div>
        <w:div w:id="722947310">
          <w:marLeft w:val="0"/>
          <w:marRight w:val="0"/>
          <w:marTop w:val="0"/>
          <w:marBottom w:val="0"/>
          <w:divBdr>
            <w:top w:val="none" w:sz="0" w:space="0" w:color="auto"/>
            <w:left w:val="none" w:sz="0" w:space="0" w:color="auto"/>
            <w:bottom w:val="none" w:sz="0" w:space="0" w:color="auto"/>
            <w:right w:val="none" w:sz="0" w:space="0" w:color="auto"/>
          </w:divBdr>
        </w:div>
        <w:div w:id="1882356649">
          <w:marLeft w:val="0"/>
          <w:marRight w:val="0"/>
          <w:marTop w:val="0"/>
          <w:marBottom w:val="0"/>
          <w:divBdr>
            <w:top w:val="none" w:sz="0" w:space="0" w:color="auto"/>
            <w:left w:val="none" w:sz="0" w:space="0" w:color="auto"/>
            <w:bottom w:val="none" w:sz="0" w:space="0" w:color="auto"/>
            <w:right w:val="none" w:sz="0" w:space="0" w:color="auto"/>
          </w:divBdr>
        </w:div>
      </w:divsChild>
    </w:div>
    <w:div w:id="1273199120">
      <w:bodyDiv w:val="1"/>
      <w:marLeft w:val="0"/>
      <w:marRight w:val="0"/>
      <w:marTop w:val="0"/>
      <w:marBottom w:val="0"/>
      <w:divBdr>
        <w:top w:val="none" w:sz="0" w:space="0" w:color="auto"/>
        <w:left w:val="none" w:sz="0" w:space="0" w:color="auto"/>
        <w:bottom w:val="none" w:sz="0" w:space="0" w:color="auto"/>
        <w:right w:val="none" w:sz="0" w:space="0" w:color="auto"/>
      </w:divBdr>
    </w:div>
    <w:div w:id="1318999432">
      <w:bodyDiv w:val="1"/>
      <w:marLeft w:val="0"/>
      <w:marRight w:val="0"/>
      <w:marTop w:val="0"/>
      <w:marBottom w:val="0"/>
      <w:divBdr>
        <w:top w:val="none" w:sz="0" w:space="0" w:color="auto"/>
        <w:left w:val="none" w:sz="0" w:space="0" w:color="auto"/>
        <w:bottom w:val="none" w:sz="0" w:space="0" w:color="auto"/>
        <w:right w:val="none" w:sz="0" w:space="0" w:color="auto"/>
      </w:divBdr>
      <w:divsChild>
        <w:div w:id="729958948">
          <w:marLeft w:val="0"/>
          <w:marRight w:val="0"/>
          <w:marTop w:val="0"/>
          <w:marBottom w:val="0"/>
          <w:divBdr>
            <w:top w:val="none" w:sz="0" w:space="0" w:color="auto"/>
            <w:left w:val="none" w:sz="0" w:space="0" w:color="auto"/>
            <w:bottom w:val="none" w:sz="0" w:space="0" w:color="auto"/>
            <w:right w:val="none" w:sz="0" w:space="0" w:color="auto"/>
          </w:divBdr>
          <w:divsChild>
            <w:div w:id="887766308">
              <w:marLeft w:val="0"/>
              <w:marRight w:val="0"/>
              <w:marTop w:val="0"/>
              <w:marBottom w:val="0"/>
              <w:divBdr>
                <w:top w:val="none" w:sz="0" w:space="0" w:color="auto"/>
                <w:left w:val="none" w:sz="0" w:space="0" w:color="auto"/>
                <w:bottom w:val="none" w:sz="0" w:space="0" w:color="auto"/>
                <w:right w:val="none" w:sz="0" w:space="0" w:color="auto"/>
              </w:divBdr>
            </w:div>
          </w:divsChild>
        </w:div>
        <w:div w:id="1489595917">
          <w:marLeft w:val="0"/>
          <w:marRight w:val="0"/>
          <w:marTop w:val="0"/>
          <w:marBottom w:val="0"/>
          <w:divBdr>
            <w:top w:val="none" w:sz="0" w:space="0" w:color="auto"/>
            <w:left w:val="none" w:sz="0" w:space="0" w:color="auto"/>
            <w:bottom w:val="none" w:sz="0" w:space="0" w:color="auto"/>
            <w:right w:val="none" w:sz="0" w:space="0" w:color="auto"/>
          </w:divBdr>
          <w:divsChild>
            <w:div w:id="953681539">
              <w:marLeft w:val="0"/>
              <w:marRight w:val="0"/>
              <w:marTop w:val="0"/>
              <w:marBottom w:val="0"/>
              <w:divBdr>
                <w:top w:val="none" w:sz="0" w:space="0" w:color="auto"/>
                <w:left w:val="none" w:sz="0" w:space="0" w:color="auto"/>
                <w:bottom w:val="none" w:sz="0" w:space="0" w:color="auto"/>
                <w:right w:val="none" w:sz="0" w:space="0" w:color="auto"/>
              </w:divBdr>
              <w:divsChild>
                <w:div w:id="15935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6128">
          <w:marLeft w:val="0"/>
          <w:marRight w:val="0"/>
          <w:marTop w:val="0"/>
          <w:marBottom w:val="0"/>
          <w:divBdr>
            <w:top w:val="none" w:sz="0" w:space="0" w:color="auto"/>
            <w:left w:val="none" w:sz="0" w:space="0" w:color="auto"/>
            <w:bottom w:val="none" w:sz="0" w:space="0" w:color="auto"/>
            <w:right w:val="none" w:sz="0" w:space="0" w:color="auto"/>
          </w:divBdr>
        </w:div>
      </w:divsChild>
    </w:div>
    <w:div w:id="1631548786">
      <w:bodyDiv w:val="1"/>
      <w:marLeft w:val="0"/>
      <w:marRight w:val="0"/>
      <w:marTop w:val="0"/>
      <w:marBottom w:val="0"/>
      <w:divBdr>
        <w:top w:val="none" w:sz="0" w:space="0" w:color="auto"/>
        <w:left w:val="none" w:sz="0" w:space="0" w:color="auto"/>
        <w:bottom w:val="none" w:sz="0" w:space="0" w:color="auto"/>
        <w:right w:val="none" w:sz="0" w:space="0" w:color="auto"/>
      </w:divBdr>
      <w:divsChild>
        <w:div w:id="1651717196">
          <w:marLeft w:val="0"/>
          <w:marRight w:val="0"/>
          <w:marTop w:val="0"/>
          <w:marBottom w:val="0"/>
          <w:divBdr>
            <w:top w:val="none" w:sz="0" w:space="0" w:color="auto"/>
            <w:left w:val="none" w:sz="0" w:space="0" w:color="auto"/>
            <w:bottom w:val="none" w:sz="0" w:space="0" w:color="auto"/>
            <w:right w:val="none" w:sz="0" w:space="0" w:color="auto"/>
          </w:divBdr>
          <w:divsChild>
            <w:div w:id="470556323">
              <w:marLeft w:val="0"/>
              <w:marRight w:val="0"/>
              <w:marTop w:val="0"/>
              <w:marBottom w:val="0"/>
              <w:divBdr>
                <w:top w:val="none" w:sz="0" w:space="0" w:color="auto"/>
                <w:left w:val="none" w:sz="0" w:space="0" w:color="auto"/>
                <w:bottom w:val="none" w:sz="0" w:space="0" w:color="auto"/>
                <w:right w:val="none" w:sz="0" w:space="0" w:color="auto"/>
              </w:divBdr>
              <w:divsChild>
                <w:div w:id="11296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45539">
      <w:bodyDiv w:val="1"/>
      <w:marLeft w:val="0"/>
      <w:marRight w:val="0"/>
      <w:marTop w:val="0"/>
      <w:marBottom w:val="0"/>
      <w:divBdr>
        <w:top w:val="none" w:sz="0" w:space="0" w:color="auto"/>
        <w:left w:val="none" w:sz="0" w:space="0" w:color="auto"/>
        <w:bottom w:val="none" w:sz="0" w:space="0" w:color="auto"/>
        <w:right w:val="none" w:sz="0" w:space="0" w:color="auto"/>
      </w:divBdr>
      <w:divsChild>
        <w:div w:id="612447105">
          <w:marLeft w:val="0"/>
          <w:marRight w:val="0"/>
          <w:marTop w:val="0"/>
          <w:marBottom w:val="0"/>
          <w:divBdr>
            <w:top w:val="none" w:sz="0" w:space="0" w:color="auto"/>
            <w:left w:val="none" w:sz="0" w:space="0" w:color="auto"/>
            <w:bottom w:val="none" w:sz="0" w:space="0" w:color="auto"/>
            <w:right w:val="none" w:sz="0" w:space="0" w:color="auto"/>
          </w:divBdr>
          <w:divsChild>
            <w:div w:id="933393485">
              <w:marLeft w:val="0"/>
              <w:marRight w:val="0"/>
              <w:marTop w:val="0"/>
              <w:marBottom w:val="0"/>
              <w:divBdr>
                <w:top w:val="none" w:sz="0" w:space="0" w:color="auto"/>
                <w:left w:val="none" w:sz="0" w:space="0" w:color="auto"/>
                <w:bottom w:val="none" w:sz="0" w:space="0" w:color="auto"/>
                <w:right w:val="none" w:sz="0" w:space="0" w:color="auto"/>
              </w:divBdr>
              <w:divsChild>
                <w:div w:id="1071081851">
                  <w:marLeft w:val="0"/>
                  <w:marRight w:val="0"/>
                  <w:marTop w:val="0"/>
                  <w:marBottom w:val="0"/>
                  <w:divBdr>
                    <w:top w:val="none" w:sz="0" w:space="0" w:color="auto"/>
                    <w:left w:val="none" w:sz="0" w:space="0" w:color="auto"/>
                    <w:bottom w:val="none" w:sz="0" w:space="0" w:color="auto"/>
                    <w:right w:val="none" w:sz="0" w:space="0" w:color="auto"/>
                  </w:divBdr>
                </w:div>
              </w:divsChild>
            </w:div>
            <w:div w:id="1575578993">
              <w:marLeft w:val="0"/>
              <w:marRight w:val="0"/>
              <w:marTop w:val="0"/>
              <w:marBottom w:val="0"/>
              <w:divBdr>
                <w:top w:val="none" w:sz="0" w:space="0" w:color="auto"/>
                <w:left w:val="none" w:sz="0" w:space="0" w:color="auto"/>
                <w:bottom w:val="none" w:sz="0" w:space="0" w:color="auto"/>
                <w:right w:val="none" w:sz="0" w:space="0" w:color="auto"/>
              </w:divBdr>
              <w:divsChild>
                <w:div w:id="1622683115">
                  <w:marLeft w:val="0"/>
                  <w:marRight w:val="0"/>
                  <w:marTop w:val="0"/>
                  <w:marBottom w:val="0"/>
                  <w:divBdr>
                    <w:top w:val="none" w:sz="0" w:space="0" w:color="auto"/>
                    <w:left w:val="none" w:sz="0" w:space="0" w:color="auto"/>
                    <w:bottom w:val="none" w:sz="0" w:space="0" w:color="auto"/>
                    <w:right w:val="none" w:sz="0" w:space="0" w:color="auto"/>
                  </w:divBdr>
                </w:div>
                <w:div w:id="6706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de.ok.gov/sites/default/files/documents/files/Tribal%20Regalia%20at%20Graduation%20Ceremonies%202021%20%281%29.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C172E-9EB7-4090-B569-047A5273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3521</Words>
  <Characters>20073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2024-04-17T15:16:00Z</dcterms:created>
  <dcterms:modified xsi:type="dcterms:W3CDTF">2024-04-17T15:52:00Z</dcterms:modified>
  <cp:category/>
</cp:coreProperties>
</file>